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top w:w="15" w:type="dxa"/>
          <w:left w:w="15" w:type="dxa"/>
          <w:bottom w:w="15" w:type="dxa"/>
          <w:right w:w="15" w:type="dxa"/>
        </w:tblCellMar>
        <w:tblLook w:val="04A0"/>
      </w:tblPr>
      <w:tblGrid>
        <w:gridCol w:w="9668"/>
      </w:tblGrid>
      <w:tr w:rsidR="008F0F4A" w:rsidRPr="00663883" w:rsidTr="00994683">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tblPr>
            <w:tblGrid>
              <w:gridCol w:w="9638"/>
            </w:tblGrid>
            <w:tr w:rsidR="008F0F4A" w:rsidRPr="00663883" w:rsidTr="00994683">
              <w:trPr>
                <w:tblCellSpacing w:w="0" w:type="dxa"/>
              </w:trPr>
              <w:tc>
                <w:tcPr>
                  <w:tcW w:w="0" w:type="auto"/>
                  <w:vAlign w:val="center"/>
                  <w:hideMark/>
                </w:tcPr>
                <w:tbl>
                  <w:tblPr>
                    <w:tblW w:w="5000" w:type="pct"/>
                    <w:tblCellSpacing w:w="0" w:type="dxa"/>
                    <w:tblCellMar>
                      <w:left w:w="0" w:type="dxa"/>
                      <w:right w:w="0" w:type="dxa"/>
                    </w:tblCellMar>
                    <w:tblLook w:val="04A0"/>
                  </w:tblPr>
                  <w:tblGrid>
                    <w:gridCol w:w="1921"/>
                    <w:gridCol w:w="5765"/>
                    <w:gridCol w:w="1922"/>
                  </w:tblGrid>
                  <w:tr w:rsidR="008F0F4A" w:rsidRPr="00663883" w:rsidTr="00994683">
                    <w:trPr>
                      <w:tblCellSpacing w:w="0" w:type="dxa"/>
                    </w:trPr>
                    <w:tc>
                      <w:tcPr>
                        <w:tcW w:w="1000" w:type="pct"/>
                        <w:vAlign w:val="center"/>
                        <w:hideMark/>
                      </w:tcPr>
                      <w:p w:rsidR="008F0F4A" w:rsidRPr="00663883" w:rsidRDefault="008F0F4A" w:rsidP="00994683">
                        <w:pPr>
                          <w:spacing w:after="0" w:line="240" w:lineRule="auto"/>
                          <w:rPr>
                            <w:rFonts w:ascii="Times New Roman" w:eastAsia="Times New Roman" w:hAnsi="Times New Roman" w:cs="Times New Roman"/>
                            <w:sz w:val="24"/>
                            <w:szCs w:val="24"/>
                            <w:lang w:eastAsia="it-IT"/>
                          </w:rPr>
                        </w:pPr>
                      </w:p>
                    </w:tc>
                    <w:tc>
                      <w:tcPr>
                        <w:tcW w:w="0" w:type="auto"/>
                        <w:hideMark/>
                      </w:tcPr>
                      <w:p w:rsidR="008F0F4A" w:rsidRPr="00663883" w:rsidRDefault="008F0F4A" w:rsidP="00994683">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camera.it/img/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mera.it/img/scr_parl.gif"/>
                                      <pic:cNvPicPr>
                                        <a:picLocks noChangeAspect="1" noChangeArrowheads="1"/>
                                      </pic:cNvPicPr>
                                    </pic:nvPicPr>
                                    <pic:blipFill>
                                      <a:blip r:embed="rId4"/>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8F0F4A" w:rsidRPr="00663883" w:rsidRDefault="008F0F4A" w:rsidP="00994683">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5"/>
                                      </pic:cNvPr>
                                      <pic:cNvPicPr>
                                        <a:picLocks noChangeAspect="1" noChangeArrowheads="1"/>
                                      </pic:cNvPicPr>
                                    </pic:nvPicPr>
                                    <pic:blipFill>
                                      <a:blip r:embed="rId6"/>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663883">
                          <w:rPr>
                            <w:rFonts w:ascii="Times New Roman" w:eastAsia="Times New Roman" w:hAnsi="Times New Roman" w:cs="Times New Roman"/>
                            <w:sz w:val="24"/>
                            <w:szCs w:val="24"/>
                            <w:lang w:eastAsia="it-IT"/>
                          </w:rPr>
                          <w:br/>
                        </w:r>
                        <w:hyperlink r:id="rId7" w:history="1">
                          <w:r w:rsidRPr="00663883">
                            <w:rPr>
                              <w:rFonts w:ascii="Times New Roman" w:eastAsia="Times New Roman" w:hAnsi="Times New Roman" w:cs="Times New Roman"/>
                              <w:i/>
                              <w:iCs/>
                              <w:color w:val="0000FF"/>
                              <w:sz w:val="20"/>
                              <w:u w:val="single"/>
                              <w:lang w:eastAsia="it-IT"/>
                            </w:rPr>
                            <w:t xml:space="preserve">Indici delle leggi </w:t>
                          </w:r>
                        </w:hyperlink>
                      </w:p>
                    </w:tc>
                  </w:tr>
                </w:tbl>
                <w:p w:rsidR="008F0F4A" w:rsidRPr="00663883" w:rsidRDefault="008F0F4A" w:rsidP="00994683">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camera.it/img/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mera.it/img/barrait.gif"/>
                                <pic:cNvPicPr>
                                  <a:picLocks noChangeAspect="1" noChangeArrowheads="1"/>
                                </pic:cNvPicPr>
                              </pic:nvPicPr>
                              <pic:blipFill>
                                <a:blip r:embed="rId8"/>
                                <a:srcRect/>
                                <a:stretch>
                                  <a:fillRect/>
                                </a:stretch>
                              </pic:blipFill>
                              <pic:spPr bwMode="auto">
                                <a:xfrm>
                                  <a:off x="0" y="0"/>
                                  <a:ext cx="6638925" cy="38100"/>
                                </a:xfrm>
                                <a:prstGeom prst="rect">
                                  <a:avLst/>
                                </a:prstGeom>
                                <a:noFill/>
                                <a:ln w="9525">
                                  <a:noFill/>
                                  <a:miter lim="800000"/>
                                  <a:headEnd/>
                                  <a:tailEnd/>
                                </a:ln>
                              </pic:spPr>
                            </pic:pic>
                          </a:graphicData>
                        </a:graphic>
                      </wp:inline>
                    </w:drawing>
                  </w:r>
                </w:p>
              </w:tc>
            </w:tr>
          </w:tbl>
          <w:p w:rsidR="008F0F4A" w:rsidRPr="00663883" w:rsidRDefault="008F0F4A" w:rsidP="00994683">
            <w:pPr>
              <w:spacing w:after="0" w:line="240" w:lineRule="auto"/>
              <w:rPr>
                <w:rFonts w:ascii="Times New Roman" w:eastAsia="Times New Roman" w:hAnsi="Times New Roman" w:cs="Times New Roman"/>
                <w:sz w:val="24"/>
                <w:szCs w:val="24"/>
                <w:lang w:eastAsia="it-IT"/>
              </w:rPr>
            </w:pPr>
          </w:p>
        </w:tc>
      </w:tr>
    </w:tbl>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663883">
        <w:rPr>
          <w:rFonts w:ascii="Times New Roman" w:eastAsia="Times New Roman" w:hAnsi="Times New Roman" w:cs="Times New Roman"/>
          <w:sz w:val="27"/>
          <w:szCs w:val="27"/>
          <w:lang w:eastAsia="it-IT"/>
        </w:rPr>
        <w:t>Legge 8 novembre 2000, n. 328</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b/>
          <w:bCs/>
          <w:sz w:val="27"/>
          <w:szCs w:val="27"/>
          <w:lang w:eastAsia="it-IT"/>
        </w:rPr>
        <w:t xml:space="preserve">"Legge quadro per la realizzazione del sistema integrato di interventi e servizi sociali" </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pubblicata nella</w:t>
      </w:r>
      <w:r w:rsidRPr="00663883">
        <w:rPr>
          <w:rFonts w:ascii="Times New Roman" w:eastAsia="Times New Roman" w:hAnsi="Times New Roman" w:cs="Times New Roman"/>
          <w:i/>
          <w:iCs/>
          <w:sz w:val="24"/>
          <w:szCs w:val="24"/>
          <w:lang w:eastAsia="it-IT"/>
        </w:rPr>
        <w:t xml:space="preserve"> Gazzetta Ufficiale </w:t>
      </w:r>
      <w:r w:rsidRPr="00663883">
        <w:rPr>
          <w:rFonts w:ascii="Times New Roman" w:eastAsia="Times New Roman" w:hAnsi="Times New Roman" w:cs="Times New Roman"/>
          <w:sz w:val="24"/>
          <w:szCs w:val="24"/>
          <w:lang w:eastAsia="it-IT"/>
        </w:rPr>
        <w:t>n. 265 del 13 novembre 2000 - Supplemento ordinario n. 186</w:t>
      </w:r>
    </w:p>
    <w:p w:rsidR="008F0F4A" w:rsidRPr="00663883" w:rsidRDefault="008F0F4A" w:rsidP="008F0F4A">
      <w:pPr>
        <w:spacing w:after="0" w:line="240" w:lineRule="auto"/>
        <w:rPr>
          <w:rFonts w:ascii="Times New Roman" w:eastAsia="Times New Roman" w:hAnsi="Times New Roman" w:cs="Times New Roman"/>
          <w:sz w:val="24"/>
          <w:szCs w:val="24"/>
          <w:lang w:eastAsia="it-IT"/>
        </w:rPr>
      </w:pPr>
      <w:r w:rsidRPr="00E14D37">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Capo 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PRINCÌPI GENERALI DEL SISTEMA</w:t>
      </w:r>
      <w:r w:rsidRPr="00663883">
        <w:rPr>
          <w:rFonts w:ascii="Times New Roman" w:eastAsia="Times New Roman" w:hAnsi="Times New Roman" w:cs="Times New Roman"/>
          <w:sz w:val="24"/>
          <w:szCs w:val="24"/>
          <w:lang w:eastAsia="it-IT"/>
        </w:rPr>
        <w:br/>
        <w:t xml:space="preserve">INTEGRATO </w:t>
      </w:r>
      <w:proofErr w:type="spellStart"/>
      <w:r w:rsidRPr="00663883">
        <w:rPr>
          <w:rFonts w:ascii="Times New Roman" w:eastAsia="Times New Roman" w:hAnsi="Times New Roman" w:cs="Times New Roman"/>
          <w:sz w:val="24"/>
          <w:szCs w:val="24"/>
          <w:lang w:eastAsia="it-IT"/>
        </w:rPr>
        <w:t>DI</w:t>
      </w:r>
      <w:proofErr w:type="spellEnd"/>
      <w:r w:rsidRPr="00663883">
        <w:rPr>
          <w:rFonts w:ascii="Times New Roman" w:eastAsia="Times New Roman" w:hAnsi="Times New Roman" w:cs="Times New Roman"/>
          <w:sz w:val="24"/>
          <w:szCs w:val="24"/>
          <w:lang w:eastAsia="it-IT"/>
        </w:rPr>
        <w:t xml:space="preserve"> INTERVENTI E</w:t>
      </w:r>
      <w:r w:rsidRPr="00663883">
        <w:rPr>
          <w:rFonts w:ascii="Times New Roman" w:eastAsia="Times New Roman" w:hAnsi="Times New Roman" w:cs="Times New Roman"/>
          <w:sz w:val="24"/>
          <w:szCs w:val="24"/>
          <w:lang w:eastAsia="it-IT"/>
        </w:rPr>
        <w:br/>
        <w:t>SERVIZI SOCIALI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i/>
          <w:iCs/>
          <w:sz w:val="24"/>
          <w:szCs w:val="24"/>
          <w:lang w:eastAsia="it-IT"/>
        </w:rPr>
      </w:pPr>
      <w:r w:rsidRPr="00663883">
        <w:rPr>
          <w:rFonts w:ascii="Times New Roman" w:eastAsia="Times New Roman" w:hAnsi="Times New Roman" w:cs="Times New Roman"/>
          <w:i/>
          <w:iCs/>
          <w:sz w:val="24"/>
          <w:szCs w:val="24"/>
          <w:lang w:eastAsia="it-IT"/>
        </w:rPr>
        <w:t>(</w:t>
      </w:r>
      <w:proofErr w:type="spellStart"/>
      <w:r w:rsidRPr="00663883">
        <w:rPr>
          <w:rFonts w:ascii="Times New Roman" w:eastAsia="Times New Roman" w:hAnsi="Times New Roman" w:cs="Times New Roman"/>
          <w:i/>
          <w:iCs/>
          <w:sz w:val="24"/>
          <w:szCs w:val="24"/>
          <w:lang w:eastAsia="it-IT"/>
        </w:rPr>
        <w:t>Princìpi</w:t>
      </w:r>
      <w:proofErr w:type="spellEnd"/>
      <w:r w:rsidRPr="00663883">
        <w:rPr>
          <w:rFonts w:ascii="Times New Roman" w:eastAsia="Times New Roman" w:hAnsi="Times New Roman" w:cs="Times New Roman"/>
          <w:i/>
          <w:iCs/>
          <w:sz w:val="24"/>
          <w:szCs w:val="24"/>
          <w:lang w:eastAsia="it-IT"/>
        </w:rPr>
        <w:t xml:space="preserve"> generali e finalità)</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La Repubblica assicura alle persone e alle famiglie un sistema integrato di interventi e servizi sociali, promuove interventi per garantire la qualità della vita, pari opportunità, non discriminazione e diritti di cittadinanza, previene, elimina o riduce le condizioni di disabilità, di bisogno e di disagio individuale e familiare, derivanti da inadeguatezza di reddito, difficoltà sociali e condizioni di non autonomia, in coerenza con gli articoli 2, 3 e 38 della Costituzione.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Ai sensi della presente legge, per "interventi e servizi sociali" si intendono tutte le attività previste dall’articolo 128 del decreto legislativo 31 marzo 1998, n. 112.</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La programmazione e l’organizzazione del sistema integrato di interventi e servizi sociali compete agli enti locali, alle regioni ed allo Stato ai sensi del decreto legislativo 31 marzo 1998, n. 112, e della presente legge, secondo i principi di sussidiarietà, cooperazione, efficacia, efficienza ed economicità, omogeneità, copertura finanziaria e patrimoniale, responsabilità ed unicità dell’amministrazione, autonomia organizzativa e regolamentare degli enti locali.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Gli enti locali, le regioni e lo Stato, nell’ambito delle rispettive competenze, riconoscono e agevolano il ruolo degli organismi non lucrativi di utilità sociale, degli organismi della cooperazione, delle associazioni e degli enti di promozione sociale, delle fondazioni e degli enti di patronato, delle organizzazioni di volontariato, degli enti riconosciuti delle confessioni religiose con le quali lo Stato ha stipulato patti, accordi o intese operanti nel settore nella programmazione, nella organizzazione e nella gestione del sistema integrato di interventi e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5. Alla gestione ed all’offerta dei servizi provvedono soggetti pubblici nonché, in qualità di soggetti attivi nella progettazione e nella realizzazione concertata degli interventi, organismi non lucrativi di utilità sociale, organismi della cooperazione, organizzazioni di volontariato, associazioni ed enti di promozione sociale, fondazioni, enti di patronato e altri soggetti privati. Il sistema integrato di </w:t>
      </w:r>
      <w:r w:rsidRPr="00663883">
        <w:rPr>
          <w:rFonts w:ascii="Times New Roman" w:eastAsia="Times New Roman" w:hAnsi="Times New Roman" w:cs="Times New Roman"/>
          <w:sz w:val="24"/>
          <w:szCs w:val="24"/>
          <w:lang w:eastAsia="it-IT"/>
        </w:rPr>
        <w:lastRenderedPageBreak/>
        <w:t>interventi e servizi sociali ha tra gli scopi anche la promozione della solidarietà sociale, con la valorizzazione delle iniziative delle persone, dei nuclei familiari, delle forme di auto-aiuto e di reciprocità e della solidarietà organizzata.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 La presente legge promuove la partecipazione attiva dei cittadini, il contributo delle organizzazioni sindacali, delle associazioni sociali e di tutela degli utenti per il raggiungimento dei fini istituzionali di cui al comma 1.</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7. Le disposizioni della presente legge costituiscono principi fondamentali ai sensi dell’articolo 117 della Costituzione. Le regioni a statuto speciale e le province autonome di Trento e di Bolzano provvedono, nell’ambito delle competenze loro attribuite, ad adeguare i propri ordinamenti alle disposizioni contenute nella presente legge, secondo quanto previsto dai rispettivi statuti.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(Diritto alle prestazioni)</w:t>
      </w:r>
      <w:r w:rsidRPr="00663883">
        <w:rPr>
          <w:rFonts w:ascii="Times New Roman" w:eastAsia="Times New Roman" w:hAnsi="Times New Roman" w:cs="Times New Roman"/>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    1. Hanno diritto di usufruire delle prestazioni e dei servizi del sistema integrato di interventi e servizi sociali i cittadini italiani e, nel rispetto degli accordi internazionali, con le modalità e nei limiti definiti dalle leggi regionali, anche i cittadini di Stati appartenenti all’Unione europea ed i loro familiari,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gli stranieri, individuati ai sensi dell’articolo 41 del testo unico di cui al decreto legislativo 25 luglio 1998, n. 286. Ai profughi, agli stranieri ed agli apolidi sono garantite le misure di prima assistenza, di cui all’articolo 129, comma 1, lettera </w:t>
      </w:r>
      <w:r w:rsidRPr="00663883">
        <w:rPr>
          <w:rFonts w:ascii="Times New Roman" w:eastAsia="Times New Roman" w:hAnsi="Times New Roman" w:cs="Times New Roman"/>
          <w:i/>
          <w:iCs/>
          <w:sz w:val="24"/>
          <w:szCs w:val="24"/>
          <w:lang w:eastAsia="it-IT"/>
        </w:rPr>
        <w:t>h)</w:t>
      </w:r>
      <w:r w:rsidRPr="00663883">
        <w:rPr>
          <w:rFonts w:ascii="Times New Roman" w:eastAsia="Times New Roman" w:hAnsi="Times New Roman" w:cs="Times New Roman"/>
          <w:sz w:val="24"/>
          <w:szCs w:val="24"/>
          <w:lang w:eastAsia="it-IT"/>
        </w:rPr>
        <w:t>, del decreto legislativo 31 marzo 1998, n. 112.</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w:t>
      </w:r>
      <w:r w:rsidRPr="00663883">
        <w:rPr>
          <w:rFonts w:ascii="Times New Roman" w:eastAsia="Times New Roman" w:hAnsi="Times New Roman" w:cs="Times New Roman"/>
          <w:sz w:val="24"/>
          <w:szCs w:val="24"/>
          <w:lang w:eastAsia="it-IT"/>
        </w:rPr>
        <w:br/>
        <w:t xml:space="preserve">    2. Il sistema integrato di interventi e servizi sociali ha carattere di universalità. I soggetti di cui all’articolo 1, comma 3, sono tenuti a realizzare il sistema di cui alla presente legge che garantisce i livelli essenziali di prestazioni, ai sensi dell’articolo 22, e a consentire l’esercizio del diritto soggettivo a beneficiare delle prestazioni economiche di cui all’articolo 24 della presente legge,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delle pensioni sociali di cui all’articolo 26 della legge 30 aprile 1969, n. 153, e successive modificazioni, e degli assegni erogati ai sensi dell’articolo 3, comma 6, della legge 8 agosto 1995, n. 335.</w:t>
      </w:r>
      <w:r w:rsidRPr="00663883">
        <w:rPr>
          <w:rFonts w:ascii="Times New Roman" w:eastAsia="Times New Roman" w:hAnsi="Times New Roman" w:cs="Times New Roman"/>
          <w:sz w:val="24"/>
          <w:szCs w:val="24"/>
          <w:lang w:eastAsia="it-IT"/>
        </w:rPr>
        <w:br/>
        <w:t xml:space="preserve">    3. I soggetti in condizioni di povertà o con limitato reddito o con incapacità totale o parziale di provvedere alle proprie esigenze per inabilità di ordine fisico e psichico, con difficoltà di inserimento nella vita sociale attiva e nel mercato del lavoro,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i soggetti sottoposti a provvedimenti dell’autorità giudiziaria che rendono necessari interventi assistenziali, accedono prioritariamente ai servizi e alle prestazioni erogati dal sistema integrato di interventi e servizi sociali.</w:t>
      </w:r>
      <w:r w:rsidRPr="00663883">
        <w:rPr>
          <w:rFonts w:ascii="Times New Roman" w:eastAsia="Times New Roman" w:hAnsi="Times New Roman" w:cs="Times New Roman"/>
          <w:sz w:val="24"/>
          <w:szCs w:val="24"/>
          <w:lang w:eastAsia="it-IT"/>
        </w:rPr>
        <w:br/>
        <w:t>    4. I parametri per la valutazione delle condizioni di cui al comma 3 sono definiti dai comuni, sulla base dei criteri generali stabiliti dal Piano nazionale di cui all’articolo 18.</w:t>
      </w:r>
      <w:r w:rsidRPr="00663883">
        <w:rPr>
          <w:rFonts w:ascii="Times New Roman" w:eastAsia="Times New Roman" w:hAnsi="Times New Roman" w:cs="Times New Roman"/>
          <w:sz w:val="24"/>
          <w:szCs w:val="24"/>
          <w:lang w:eastAsia="it-IT"/>
        </w:rPr>
        <w:br/>
        <w:t>    5. Gli erogatori dei servizi e delle prestazioni sono tenuti, ai sensi dell’articolo 8, comma 3, della legge 7 agosto 1990, n. 241, ad informare i destinatari degli stessi sulle diverse prestazioni di cui possono usufruire, sui requisiti per l’accesso e sulle modalità di erogazione per effettuare le scelte più appropriate.</w:t>
      </w:r>
      <w:r w:rsidRPr="00663883">
        <w:rPr>
          <w:rFonts w:ascii="Times New Roman" w:eastAsia="Times New Roman" w:hAnsi="Times New Roman" w:cs="Times New Roman"/>
          <w:sz w:val="24"/>
          <w:szCs w:val="24"/>
          <w:lang w:eastAsia="it-IT"/>
        </w:rPr>
        <w:br/>
        <w:t>    </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3.</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w:t>
      </w:r>
      <w:proofErr w:type="spellStart"/>
      <w:r w:rsidRPr="00663883">
        <w:rPr>
          <w:rFonts w:ascii="Times New Roman" w:eastAsia="Times New Roman" w:hAnsi="Times New Roman" w:cs="Times New Roman"/>
          <w:i/>
          <w:iCs/>
          <w:sz w:val="24"/>
          <w:szCs w:val="24"/>
          <w:lang w:eastAsia="it-IT"/>
        </w:rPr>
        <w:t>Princìpi</w:t>
      </w:r>
      <w:proofErr w:type="spellEnd"/>
      <w:r w:rsidRPr="00663883">
        <w:rPr>
          <w:rFonts w:ascii="Times New Roman" w:eastAsia="Times New Roman" w:hAnsi="Times New Roman" w:cs="Times New Roman"/>
          <w:i/>
          <w:iCs/>
          <w:sz w:val="24"/>
          <w:szCs w:val="24"/>
          <w:lang w:eastAsia="it-IT"/>
        </w:rPr>
        <w:t xml:space="preserve"> per la programmazione degli interventi e delle risorse del sistema integrato di interventi e servizi sociali).</w:t>
      </w:r>
      <w:r w:rsidRPr="00663883">
        <w:rPr>
          <w:rFonts w:ascii="Times New Roman" w:eastAsia="Times New Roman" w:hAnsi="Times New Roman" w:cs="Times New Roman"/>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 xml:space="preserve">    1. Per la realizzazione degli interventi e dei servizi sociali, in forma unitaria ed integrata, è adottato il metodo della programmazione degli interventi e delle risorse, dell’operatività per progetti, della verifica sistematica dei risultati in termini di qualità e di efficacia delle prestazioni,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della valutazione di impatto di genere.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2. I soggetti di cui all’articolo 1, comma 3, provvedono, nell’ambito delle rispettive competenze, alla programmazione degli interventi e delle risorse del sistema integrato di interventi e servizi sociali secondo i seguenti principi:</w:t>
      </w:r>
      <w:r w:rsidRPr="00663883">
        <w:rPr>
          <w:rFonts w:ascii="Times New Roman" w:eastAsia="Times New Roman" w:hAnsi="Times New Roman" w:cs="Times New Roman"/>
          <w:sz w:val="24"/>
          <w:szCs w:val="24"/>
          <w:lang w:eastAsia="it-IT"/>
        </w:rPr>
        <w:br/>
        <w:t> </w:t>
      </w:r>
      <w:r w:rsidRPr="00663883">
        <w:rPr>
          <w:rFonts w:ascii="Times New Roman" w:eastAsia="Times New Roman" w:hAnsi="Times New Roman" w:cs="Times New Roman"/>
          <w:sz w:val="24"/>
          <w:szCs w:val="24"/>
          <w:lang w:eastAsia="it-IT"/>
        </w:rPr>
        <w:br/>
        <w:t>        </w:t>
      </w: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 xml:space="preserve">coordinamento ed integrazione con gli interventi sanitari e dell’istruzione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con le politiche attive di formazione, di avviamento e di reinserimento al lavoro;</w:t>
      </w:r>
      <w:r w:rsidRPr="00663883">
        <w:rPr>
          <w:rFonts w:ascii="Times New Roman" w:eastAsia="Times New Roman" w:hAnsi="Times New Roman" w:cs="Times New Roman"/>
          <w:sz w:val="24"/>
          <w:szCs w:val="24"/>
          <w:lang w:eastAsia="it-IT"/>
        </w:rPr>
        <w:br/>
        <w:t> </w:t>
      </w:r>
      <w:r w:rsidRPr="00663883">
        <w:rPr>
          <w:rFonts w:ascii="Times New Roman" w:eastAsia="Times New Roman" w:hAnsi="Times New Roman" w:cs="Times New Roman"/>
          <w:sz w:val="24"/>
          <w:szCs w:val="24"/>
          <w:lang w:eastAsia="it-IT"/>
        </w:rPr>
        <w:br/>
        <w:t>        </w:t>
      </w: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 xml:space="preserve">concertazione e cooperazione tra i diversi livelli istituzionali, tra questi ed i soggetti di cui all’articolo 1, comma 4, che partecipano con proprie risorse alla realizzazione della rete, le organizzazioni sindacali maggiormente rappresentative a livello nazionale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le aziende unità sanitarie locali per le prestazioni socio- sanitarie ad elevata integrazione sanitaria comprese nei livelli essenziali del Servizio sanitario nazionale.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3. I soggetti di cui all’articolo 1, comma 3, per le finalità della presente legge, possono avvalersi degli accordi previsti dall’articolo 2, comma 203, della legge 23 dicembre 1996, n. 662, anche al fine di garantire un’adeguata partecipazione alle iniziative ed ai finanziamenti dell’Unione europea.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    4. I comuni, le regioni e lo Stato promuovono azioni per favorire la pluralità di offerta dei servizi garantendo il diritto di scelta fra gli stessi servizi e per consentire, in via sperimentale, su richiesta degli interessati, l’eventuale scelta di servizi sociali in alternativa alle prestazioni economiche, ad esclusione di quelle di cui all’articolo 24, comma 1, lettera </w:t>
      </w: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 xml:space="preserve">numeri  1) e 2), della presente legge,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delle pensioni sociali di cui all’articolo 26 della legge 30 aprile 1969, n. 153, e successive modificazioni, e degli assegni erogati ai sensi dell’articolo 3, comma 6, della legge 8 agosto 1995, n. 335.</w:t>
      </w:r>
      <w:r w:rsidRPr="00663883">
        <w:rPr>
          <w:rFonts w:ascii="Times New Roman" w:eastAsia="Times New Roman" w:hAnsi="Times New Roman" w:cs="Times New Roman"/>
          <w:sz w:val="24"/>
          <w:szCs w:val="24"/>
          <w:lang w:eastAsia="it-IT"/>
        </w:rPr>
        <w:br/>
        <w:t> </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4.</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(Sistema di finanziamento delle politiche sociali).</w:t>
      </w:r>
      <w:r w:rsidRPr="00663883">
        <w:rPr>
          <w:rFonts w:ascii="Times New Roman" w:eastAsia="Times New Roman" w:hAnsi="Times New Roman" w:cs="Times New Roman"/>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1. La realizzazione del sistema integrato di interventi e servizi sociali si avvale di un finanziamento plurimo a cui concorrono, secondo competenze differenziate e con dotazioni finanziarie afferenti ai rispettivi bilanci, i soggetti di cui all’articolo 1, comma 3.</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    2. Sono a carico dei comuni, singoli e associati, le spese di attivazione degli interventi e dei servizi sociali a favore della persona e della comunità, fatto salvo quanto previsto ai commi 3 e 5. </w:t>
      </w:r>
      <w:r w:rsidRPr="00663883">
        <w:rPr>
          <w:rFonts w:ascii="Times New Roman" w:eastAsia="Times New Roman" w:hAnsi="Times New Roman" w:cs="Times New Roman"/>
          <w:sz w:val="24"/>
          <w:szCs w:val="24"/>
          <w:lang w:eastAsia="it-IT"/>
        </w:rPr>
        <w:br/>
        <w:t xml:space="preserve">    3. Le regioni, secondo le competenze trasferite ai sensi dell’articolo 132 del decreto legislativo 31 marzo 1998, n. 112,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in attuazione della presente legge, provvedono alla ripartizione dei finanziamenti assegnati dallo Stato per obiettivi ed interventi di settore,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in forma sussidiaria, a cofinanziare interventi e servizi sociali derivanti dai provvedimenti regionali di trasferimento agli enti locali delle materie individuate dal citato articolo 132.</w:t>
      </w:r>
      <w:r w:rsidRPr="00663883">
        <w:rPr>
          <w:rFonts w:ascii="Times New Roman" w:eastAsia="Times New Roman" w:hAnsi="Times New Roman" w:cs="Times New Roman"/>
          <w:sz w:val="24"/>
          <w:szCs w:val="24"/>
          <w:lang w:eastAsia="it-IT"/>
        </w:rPr>
        <w:br/>
        <w:t xml:space="preserve">    4. Le spese da sostenere da parte dei comuni e delle regioni sono a carico, sulla base dei piani di cui agli articoli 18 e 19, delle risorse loro assegnate del Fondo nazionale per le politiche sociali di cui all’articolo 59, comma 44, della legge 27 dicembre 1997, n. 449, e successive modificazioni,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degli autonomi stanziamenti a carico dei propri bilanci.</w:t>
      </w:r>
      <w:r w:rsidRPr="00663883">
        <w:rPr>
          <w:rFonts w:ascii="Times New Roman" w:eastAsia="Times New Roman" w:hAnsi="Times New Roman" w:cs="Times New Roman"/>
          <w:sz w:val="24"/>
          <w:szCs w:val="24"/>
          <w:lang w:eastAsia="it-IT"/>
        </w:rPr>
        <w:br/>
        <w:t xml:space="preserve">    5. Ai sensi dell’articolo 129 del decreto legislativo 31 marzo 1998, n. 112, competono allo Stato </w:t>
      </w:r>
      <w:r w:rsidRPr="00663883">
        <w:rPr>
          <w:rFonts w:ascii="Times New Roman" w:eastAsia="Times New Roman" w:hAnsi="Times New Roman" w:cs="Times New Roman"/>
          <w:sz w:val="24"/>
          <w:szCs w:val="24"/>
          <w:lang w:eastAsia="it-IT"/>
        </w:rPr>
        <w:lastRenderedPageBreak/>
        <w:t xml:space="preserve">la definizione e la ripartizione del Fondo nazionale per le politiche sociali, la spesa per pensioni, assegni e indennità considerati a carico del comparto assistenziale quali le indennità spettanti agli invalidi civili, l’assegno sociale di cui all’articolo 3, comma 6, della legge 8 agosto 1995, n. 335, il reddito minimo di inserimento di cui all’articolo 59, comma 47, della legge 27 dicembre 1997, n. 449,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eventuali progetti di settore individuati ai sensi del Piano nazionale di cui all’articolo 18 della presente legge.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5.</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(Ruolo del terzo settore).</w:t>
      </w:r>
      <w:r w:rsidRPr="00663883">
        <w:rPr>
          <w:rFonts w:ascii="Times New Roman" w:eastAsia="Times New Roman" w:hAnsi="Times New Roman" w:cs="Times New Roman"/>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1. Per favorire l’attuazione del principio di sussidiarietà, gli enti locali, le regioni e lo Stato, nell’ambito delle risorse disponibili in base ai piani di cui agli articoli 18 e 19, promuovono azioni per il sostegno e la qualificazione dei soggetti operanti nel terzo settore anche attraverso politiche formative ed interventi per l’accesso agevolato al credito ed ai fondi dell’Unione europea.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&gt;</w:t>
      </w:r>
      <w:proofErr w:type="spellStart"/>
      <w:r w:rsidRPr="00663883">
        <w:rPr>
          <w:rFonts w:ascii="Times New Roman" w:eastAsia="Times New Roman" w:hAnsi="Times New Roman" w:cs="Times New Roman"/>
          <w:sz w:val="24"/>
          <w:szCs w:val="24"/>
          <w:lang w:eastAsia="it-IT"/>
        </w:rPr>
        <w:t>tj</w:t>
      </w:r>
      <w:proofErr w:type="spellEnd"/>
      <w:r w:rsidRPr="00663883">
        <w:rPr>
          <w:rFonts w:ascii="Times New Roman" w:eastAsia="Times New Roman" w:hAnsi="Times New Roman" w:cs="Times New Roman"/>
          <w:sz w:val="24"/>
          <w:szCs w:val="24"/>
          <w:lang w:eastAsia="it-IT"/>
        </w:rPr>
        <w:t xml:space="preserve">;2&gt;    2. Ai fini dell’affidamento dei servizi previsti dalla presente legge, gli enti pubblici, fermo restando quanto stabilito dall’articolo 11, promuovono azioni per favorire la trasparenza e la semplificazione amministrativa </w:t>
      </w:r>
      <w:proofErr w:type="spellStart"/>
      <w:r w:rsidRPr="00663883">
        <w:rPr>
          <w:rFonts w:ascii="Times New Roman" w:eastAsia="Times New Roman" w:hAnsi="Times New Roman" w:cs="Times New Roman"/>
          <w:sz w:val="24"/>
          <w:szCs w:val="24"/>
          <w:lang w:eastAsia="it-IT"/>
        </w:rPr>
        <w:t>nonchè</w:t>
      </w:r>
      <w:proofErr w:type="spellEnd"/>
      <w:r w:rsidRPr="00663883">
        <w:rPr>
          <w:rFonts w:ascii="Times New Roman" w:eastAsia="Times New Roman" w:hAnsi="Times New Roman" w:cs="Times New Roman"/>
          <w:sz w:val="24"/>
          <w:szCs w:val="24"/>
          <w:lang w:eastAsia="it-IT"/>
        </w:rPr>
        <w:t xml:space="preserve"> il ricorso a forme di aggiudicazione o negoziali che consentano ai soggetti operanti nel terzo settore la piena espressione della propria progettualità, avvalendosi di analisi e di verifiche che tengano conto della qualità e delle caratteristiche delle prestazioni offerte e della qualificazione del personale. </w:t>
      </w:r>
      <w:r w:rsidRPr="00663883">
        <w:rPr>
          <w:rFonts w:ascii="Times New Roman" w:eastAsia="Times New Roman" w:hAnsi="Times New Roman" w:cs="Times New Roman"/>
          <w:sz w:val="24"/>
          <w:szCs w:val="24"/>
          <w:lang w:eastAsia="it-IT"/>
        </w:rPr>
        <w:br/>
        <w:t>    3. Le regioni, secondo quanto previsto dall’articolo 3, comma 4, e sulla base di un atto di indirizzo e coordinamento del Governo, ai sensi dell’articolo 8 della legge 15 marzo 1997, n. 59, da emanare entro centoventi giorni dalla data di entrata in vigore della presente legge, con le modalità previste dall’articolo 8, comma 2, della presente legge, adottano specifici indirizzi per regolamentare i rapporti tra enti locali e terzo settore, con particolare riferimento ai sistemi di affidamento dei servizi alla persona.</w:t>
      </w:r>
      <w:r w:rsidRPr="00663883">
        <w:rPr>
          <w:rFonts w:ascii="Times New Roman" w:eastAsia="Times New Roman" w:hAnsi="Times New Roman" w:cs="Times New Roman"/>
          <w:sz w:val="24"/>
          <w:szCs w:val="24"/>
          <w:lang w:eastAsia="it-IT"/>
        </w:rPr>
        <w:br/>
        <w:t>    4. Le regioni disciplinano altresì, sulla base dei principi della presente legge e degli indirizzi assunti con le modalità previste al comma 3, le modalità per valorizzare l’apporto del volontariato nell’erogazione dei servizi.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Capo II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ASSETTO ISTITUZIONALE E ORGANIZZAZIONE DEL SISTEMA INTEGRATO </w:t>
      </w:r>
      <w:proofErr w:type="spellStart"/>
      <w:r w:rsidRPr="00663883">
        <w:rPr>
          <w:rFonts w:ascii="Times New Roman" w:eastAsia="Times New Roman" w:hAnsi="Times New Roman" w:cs="Times New Roman"/>
          <w:sz w:val="24"/>
          <w:szCs w:val="24"/>
          <w:lang w:eastAsia="it-IT"/>
        </w:rPr>
        <w:t>DI</w:t>
      </w:r>
      <w:proofErr w:type="spellEnd"/>
      <w:r w:rsidRPr="00663883">
        <w:rPr>
          <w:rFonts w:ascii="Times New Roman" w:eastAsia="Times New Roman" w:hAnsi="Times New Roman" w:cs="Times New Roman"/>
          <w:sz w:val="24"/>
          <w:szCs w:val="24"/>
          <w:lang w:eastAsia="it-IT"/>
        </w:rPr>
        <w:t xml:space="preserve"> INTERVENTI E SERVIZI SOCIALI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6.</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(Funzioni dei comuni)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I comuni sono titolari delle funzioni amministrative concernenti gli interventi sociali svolti a livello locale e concorrono alla programmazione regionale. Tali funzioni sono esercitate dai comuni adottando sul piano territoriale gli assetti più funzionali alla gestione, alla spesa ed al rapporto con i cittadini, secondo le modalità stabilite dalla legge 8 giugno 1990, n. 142, come da ultimo modificata dalla legge 3 agosto 1999, n. 265.</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Ai comuni, oltre ai compiti già trasferiti a norma del decreto del Presidente della Repubblica 24 luglio 1977, n. 616, ed alle funzioni attribuite ai sensi dell’articolo 132, comma 1, del decreto legislativo 31 marzo 1998, n. 112, spetta, nell’ambito delle risorse disponibili in base ai piani di cui agli articoli 18 e 19 e secondo la disciplina adottata dalle regioni, l’esercizio delle seguenti attività:</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 xml:space="preserve">a) </w:t>
      </w:r>
      <w:r w:rsidRPr="00663883">
        <w:rPr>
          <w:rFonts w:ascii="Times New Roman" w:eastAsia="Times New Roman" w:hAnsi="Times New Roman" w:cs="Times New Roman"/>
          <w:sz w:val="24"/>
          <w:szCs w:val="24"/>
          <w:lang w:eastAsia="it-IT"/>
        </w:rPr>
        <w:t>programmazione, progettazione, realizzazione del sistema locale dei servizi sociali a rete, indicazione delle priorità e dei settori di innovazione attraverso la concertazione delle risorse umane e finanziarie locali, con il coinvolgimento dei soggetti di cui all’articolo 1, comma 5;</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erogazione dei servizi, delle prestazioni economiche diverse da quelle disciplinate dall’articolo 22, e dei titoli di cui all’articolo 17, nonché delle attività assistenziali già di competenza delle province, con le modalità stabilite dalla legge regionale di cui all’articolo 8, comma 5;</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c) </w:t>
      </w:r>
      <w:r w:rsidRPr="00663883">
        <w:rPr>
          <w:rFonts w:ascii="Times New Roman" w:eastAsia="Times New Roman" w:hAnsi="Times New Roman" w:cs="Times New Roman"/>
          <w:sz w:val="24"/>
          <w:szCs w:val="24"/>
          <w:lang w:eastAsia="it-IT"/>
        </w:rPr>
        <w:t xml:space="preserve">autorizzazione, accreditamento e vigilanza dei servizi sociali e delle strutture a ciclo residenziale e semiresidenziale a gestione pubblica o dei soggetti di cui all’articolo 1, comma 5, secondo quanto stabilito ai sensi degli articoli 8, comma 3, lettera </w:t>
      </w:r>
      <w:r w:rsidRPr="00663883">
        <w:rPr>
          <w:rFonts w:ascii="Times New Roman" w:eastAsia="Times New Roman" w:hAnsi="Times New Roman" w:cs="Times New Roman"/>
          <w:i/>
          <w:iCs/>
          <w:sz w:val="24"/>
          <w:szCs w:val="24"/>
          <w:lang w:eastAsia="it-IT"/>
        </w:rPr>
        <w:t xml:space="preserve">f), </w:t>
      </w:r>
      <w:r w:rsidRPr="00663883">
        <w:rPr>
          <w:rFonts w:ascii="Times New Roman" w:eastAsia="Times New Roman" w:hAnsi="Times New Roman" w:cs="Times New Roman"/>
          <w:sz w:val="24"/>
          <w:szCs w:val="24"/>
          <w:lang w:eastAsia="it-IT"/>
        </w:rPr>
        <w:t xml:space="preserve">e 9, comma 1, lettera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d) </w:t>
      </w:r>
      <w:r w:rsidRPr="00663883">
        <w:rPr>
          <w:rFonts w:ascii="Times New Roman" w:eastAsia="Times New Roman" w:hAnsi="Times New Roman" w:cs="Times New Roman"/>
          <w:sz w:val="24"/>
          <w:szCs w:val="24"/>
          <w:lang w:eastAsia="it-IT"/>
        </w:rPr>
        <w:t xml:space="preserve">partecipazione al procedimento per l’individuazione degli ambiti territoriali, di cui all’articolo 8, comma 3, lettera </w:t>
      </w: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xml:space="preserve"> definizione dei parametri di valutazione delle condizioni di cui all’articolo 2, comma 3, ai fini della determinazione dell’accesso prioritario alle prestazioni e ai servizi.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Nell’esercizio delle funzioni di cui ai commi 1 e 2 i comuni provvedono 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promuovere, nell’ambito del sistema locale dei servizi sociali a rete, risorse delle collettività locali tramite forme innovative di collaborazione per lo sviluppo di interventi di auto-aiuto e per favorire la reciprocità tra cittadini nell’ambito della vita comunitaria;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coordinare programmi e attività degli enti che operano nell’ambito di competenza, secondo le modalità fissate dalla regione, tramite collegamenti operativi tra i servizi che realizzano attività volte all’integrazione sociale ed intese con le aziende unità sanitarie locali per le attività socio-sanitarie e per i piani di zona;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c) </w:t>
      </w:r>
      <w:r w:rsidRPr="00663883">
        <w:rPr>
          <w:rFonts w:ascii="Times New Roman" w:eastAsia="Times New Roman" w:hAnsi="Times New Roman" w:cs="Times New Roman"/>
          <w:sz w:val="24"/>
          <w:szCs w:val="24"/>
          <w:lang w:eastAsia="it-IT"/>
        </w:rPr>
        <w:t xml:space="preserve">adottare strumenti per la semplificazione amministrativa e per il controllo di gestione atti a valutare l’efficienza, l’efficacia ed i risultati delle prestazioni, in base alla programmazione di cui al comma 2, lettera </w:t>
      </w:r>
      <w:r w:rsidRPr="00663883">
        <w:rPr>
          <w:rFonts w:ascii="Times New Roman" w:eastAsia="Times New Roman" w:hAnsi="Times New Roman" w:cs="Times New Roman"/>
          <w:i/>
          <w:iCs/>
          <w:sz w:val="24"/>
          <w:szCs w:val="24"/>
          <w:lang w:eastAsia="it-IT"/>
        </w:rPr>
        <w:t>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d) </w:t>
      </w:r>
      <w:r w:rsidRPr="00663883">
        <w:rPr>
          <w:rFonts w:ascii="Times New Roman" w:eastAsia="Times New Roman" w:hAnsi="Times New Roman" w:cs="Times New Roman"/>
          <w:sz w:val="24"/>
          <w:szCs w:val="24"/>
          <w:lang w:eastAsia="it-IT"/>
        </w:rPr>
        <w:t>effettuare forme di consultazione dei soggetti di cui all’articolo 1, commi 5 e 6, per valutare la qualità e l’efficacia dei servizi e formulare proposte ai fini della predisposizione dei programmi;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e) </w:t>
      </w:r>
      <w:r w:rsidRPr="00663883">
        <w:rPr>
          <w:rFonts w:ascii="Times New Roman" w:eastAsia="Times New Roman" w:hAnsi="Times New Roman" w:cs="Times New Roman"/>
          <w:sz w:val="24"/>
          <w:szCs w:val="24"/>
          <w:lang w:eastAsia="it-IT"/>
        </w:rPr>
        <w:t>garantire ai cittadini i diritti di partecipazione al controllo di qualità dei servizi, secondo le modalità previste dagli statuti comunali.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Per i soggetti per i quali si renda necessario il ricovero stabile presso strutture residenziali, il comune nel quale essi hanno la residenza prima del ricovero, previamente informato, assume gli obblighi connessi all’eventuale integrazione economica.</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7.</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(Funzioni delle province)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Le province concorrono alla programmazione del sistema integrato di interventi e servizi sociali per i compiti previsti dall’articolo 15 della legge 8 giugno 1990, n. 142, nonché dall’articolo 132 del decreto legislativo 31 marzo 1998, n. 112, secondo le modalità definite dalle regioni che disciplinano il ruolo delle province in ordine: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 xml:space="preserve">a) </w:t>
      </w:r>
      <w:r w:rsidRPr="00663883">
        <w:rPr>
          <w:rFonts w:ascii="Times New Roman" w:eastAsia="Times New Roman" w:hAnsi="Times New Roman" w:cs="Times New Roman"/>
          <w:sz w:val="24"/>
          <w:szCs w:val="24"/>
          <w:lang w:eastAsia="it-IT"/>
        </w:rPr>
        <w:t>alla raccolta delle conoscenze e dei dati sui bisogni e sulle risorse rese disponibili dai comuni e da altri soggetti istituzionali presenti in ambito provinciale per concorrere all’attuazione del sistema informativo dei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all’analisi dell’offerta assistenziale per promuovere approfondimenti mirati sui fenomeni sociali più rilevanti in ambito provinciale fornendo, su richiesta dei comuni e degli enti locali interessati, il supporto necessario per il coordinamento degli interventi territoriali;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c) </w:t>
      </w:r>
      <w:r w:rsidRPr="00663883">
        <w:rPr>
          <w:rFonts w:ascii="Times New Roman" w:eastAsia="Times New Roman" w:hAnsi="Times New Roman" w:cs="Times New Roman"/>
          <w:sz w:val="24"/>
          <w:szCs w:val="24"/>
          <w:lang w:eastAsia="it-IT"/>
        </w:rPr>
        <w:t>alla promozione, d’intesa con i comuni, di iniziative di formazione, con particolare riguardo alla formazione professionale di base e all’aggiornamento;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d) </w:t>
      </w:r>
      <w:r w:rsidRPr="00663883">
        <w:rPr>
          <w:rFonts w:ascii="Times New Roman" w:eastAsia="Times New Roman" w:hAnsi="Times New Roman" w:cs="Times New Roman"/>
          <w:sz w:val="24"/>
          <w:szCs w:val="24"/>
          <w:lang w:eastAsia="it-IT"/>
        </w:rPr>
        <w:t>alla partecipazione alla definizione e all’attuazione dei piani di zona.</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8.</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(Funzioni delle regioni)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 Le regioni esercitano le funzioni di programmazione, coordinamento e indirizzo degli interventi sociali nonché di verifica della rispettiva attuazione a livello territoriale e disciplinano l’integrazione degli interventi stessi, con particolare riferimento all’attività sanitaria e socio-sanitaria ad elevata integrazione sanitaria di cui all’articolo 2, comma 1, lettera </w:t>
      </w:r>
      <w:r w:rsidRPr="00663883">
        <w:rPr>
          <w:rFonts w:ascii="Times New Roman" w:eastAsia="Times New Roman" w:hAnsi="Times New Roman" w:cs="Times New Roman"/>
          <w:i/>
          <w:iCs/>
          <w:sz w:val="24"/>
          <w:szCs w:val="24"/>
          <w:lang w:eastAsia="it-IT"/>
        </w:rPr>
        <w:t xml:space="preserve">n), </w:t>
      </w:r>
      <w:r w:rsidRPr="00663883">
        <w:rPr>
          <w:rFonts w:ascii="Times New Roman" w:eastAsia="Times New Roman" w:hAnsi="Times New Roman" w:cs="Times New Roman"/>
          <w:sz w:val="24"/>
          <w:szCs w:val="24"/>
          <w:lang w:eastAsia="it-IT"/>
        </w:rPr>
        <w:t>della legge 30 novembre 1998, n. 419.</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Allo scopo di garantire il costante adeguamento alle esigenze delle comunità locali, le regioni programmano gli interventi sociali secondo le indicazioni di cui all’articolo 3, commi 2 e 5, del decreto legislativo 31 marzo 1998, n. 112, promuovendo, nell’ambito delle rispettive competenze, modalità di collaborazione e azioni coordinate con gli enti locali, adottando strumenti e procedure di raccordo e di concertazione, anche permanenti, per dare luogo a forme di cooperazione. Le regioni provvedono altresì alla consultazione dei soggetti di cui agli articoli 1, commi 5 e 6, e 10 della presente legge.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Alle regioni, nel rispetto di quanto previsto dal decreto legislativo 31 marzo 1998, n. 112, spetta in particolare l’esercizio delle seguenti funzioni: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determinazione, entro centottanta giorni dalla data di entrata in vigore della presente legge, tramite le forme di concertazione con gli enti locali interessati, degli ambiti territoriali, delle modalità e degli strumenti per la gestione unitaria del sistema locale dei servizi sociali a rete. Nella determinazione degli ambiti territoriali, le regioni prevedono incentivi a favore dell’esercizio associato delle funzioni sociali in ambiti territoriali di norma coincidenti con i distretti sanitari già operanti per le prestazioni sanitarie, destinando allo scopo una quota delle complessive risorse regionali destinate agli interventi previsti dalla presente legge;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definizione di politiche integrate in materia di interventi sociali, ambiente, sanità, istituzioni scolastiche, avviamento al lavoro e reinserimento nelle attività lavorative, servizi del tempo libero, trasporti e comunicazioni;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c) </w:t>
      </w:r>
      <w:r w:rsidRPr="00663883">
        <w:rPr>
          <w:rFonts w:ascii="Times New Roman" w:eastAsia="Times New Roman" w:hAnsi="Times New Roman" w:cs="Times New Roman"/>
          <w:sz w:val="24"/>
          <w:szCs w:val="24"/>
          <w:lang w:eastAsia="it-IT"/>
        </w:rPr>
        <w:t>promozione e coordinamento delle azioni di assistenza tecnica per la istituzione e la gestione degli interventi sociali da parte degli enti locali;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 xml:space="preserve">d) </w:t>
      </w:r>
      <w:r w:rsidRPr="00663883">
        <w:rPr>
          <w:rFonts w:ascii="Times New Roman" w:eastAsia="Times New Roman" w:hAnsi="Times New Roman" w:cs="Times New Roman"/>
          <w:sz w:val="24"/>
          <w:szCs w:val="24"/>
          <w:lang w:eastAsia="it-IT"/>
        </w:rPr>
        <w:t>promozione della sperimentazione di modelli innovativi di servizi in grado di coordinare le risorse umane e finanziarie presenti a livello locale e di collegarsi altresì alle esperienze effettuate a livello europeo;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e) </w:t>
      </w:r>
      <w:r w:rsidRPr="00663883">
        <w:rPr>
          <w:rFonts w:ascii="Times New Roman" w:eastAsia="Times New Roman" w:hAnsi="Times New Roman" w:cs="Times New Roman"/>
          <w:sz w:val="24"/>
          <w:szCs w:val="24"/>
          <w:lang w:eastAsia="it-IT"/>
        </w:rPr>
        <w:t>promozione di metodi e strumenti per il controllo di gestione atti a valutare l’efficacia e l’efficienza dei servizi ed i risultati delle azioni previste;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f) </w:t>
      </w:r>
      <w:r w:rsidRPr="00663883">
        <w:rPr>
          <w:rFonts w:ascii="Times New Roman" w:eastAsia="Times New Roman" w:hAnsi="Times New Roman" w:cs="Times New Roman"/>
          <w:sz w:val="24"/>
          <w:szCs w:val="24"/>
          <w:lang w:eastAsia="it-IT"/>
        </w:rPr>
        <w:t>definizione, sulla base dei requisiti minimi fissati dallo Stato, dei criteri per l’autorizzazione, l’accreditamento e la vigilanza delle strutture e dei servizi a gestione pubblica o dei soggetti di cui all’articolo 1, commi 4 e 5;</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g) </w:t>
      </w:r>
      <w:r w:rsidRPr="00663883">
        <w:rPr>
          <w:rFonts w:ascii="Times New Roman" w:eastAsia="Times New Roman" w:hAnsi="Times New Roman" w:cs="Times New Roman"/>
          <w:sz w:val="24"/>
          <w:szCs w:val="24"/>
          <w:lang w:eastAsia="it-IT"/>
        </w:rPr>
        <w:t>istituzione, secondo le modalità definite con legge regionale, sulla base di indicatori oggettivi di qualità, di registri dei soggetti autorizzati all’esercizio delle attività disciplinate dalla presente legge;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h) </w:t>
      </w:r>
      <w:r w:rsidRPr="00663883">
        <w:rPr>
          <w:rFonts w:ascii="Times New Roman" w:eastAsia="Times New Roman" w:hAnsi="Times New Roman" w:cs="Times New Roman"/>
          <w:sz w:val="24"/>
          <w:szCs w:val="24"/>
          <w:lang w:eastAsia="it-IT"/>
        </w:rPr>
        <w:t>definizione dei requisiti di qualità per la gestione dei servizi e per la erogazione delle prestazioni;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i)</w:t>
      </w:r>
      <w:r w:rsidRPr="00663883">
        <w:rPr>
          <w:rFonts w:ascii="Times New Roman" w:eastAsia="Times New Roman" w:hAnsi="Times New Roman" w:cs="Times New Roman"/>
          <w:sz w:val="24"/>
          <w:szCs w:val="24"/>
          <w:lang w:eastAsia="it-IT"/>
        </w:rPr>
        <w:t xml:space="preserve"> definizione dei criteri per la concessione dei titoli di cui all’articolo 17 da parte dei comuni, secondo i criteri generali adottati in sede nazionale;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l) </w:t>
      </w:r>
      <w:r w:rsidRPr="00663883">
        <w:rPr>
          <w:rFonts w:ascii="Times New Roman" w:eastAsia="Times New Roman" w:hAnsi="Times New Roman" w:cs="Times New Roman"/>
          <w:sz w:val="24"/>
          <w:szCs w:val="24"/>
          <w:lang w:eastAsia="it-IT"/>
        </w:rPr>
        <w:t xml:space="preserve">definizione dei criteri per la determinazione del concorso da parte degli utenti al costo delle prestazioni, sulla base dei criteri determinati ai sensi dell’articolo 18, comma 3, lettera </w:t>
      </w:r>
      <w:r w:rsidRPr="00663883">
        <w:rPr>
          <w:rFonts w:ascii="Times New Roman" w:eastAsia="Times New Roman" w:hAnsi="Times New Roman" w:cs="Times New Roman"/>
          <w:i/>
          <w:iCs/>
          <w:sz w:val="24"/>
          <w:szCs w:val="24"/>
          <w:lang w:eastAsia="it-IT"/>
        </w:rPr>
        <w:t>g)</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m) </w:t>
      </w:r>
      <w:r w:rsidRPr="00663883">
        <w:rPr>
          <w:rFonts w:ascii="Times New Roman" w:eastAsia="Times New Roman" w:hAnsi="Times New Roman" w:cs="Times New Roman"/>
          <w:sz w:val="24"/>
          <w:szCs w:val="24"/>
          <w:lang w:eastAsia="it-IT"/>
        </w:rPr>
        <w:t>predisposizione e finanziamento dei piani per la formazione e l’aggiornamento del personale addetto alle attività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n) </w:t>
      </w:r>
      <w:r w:rsidRPr="00663883">
        <w:rPr>
          <w:rFonts w:ascii="Times New Roman" w:eastAsia="Times New Roman" w:hAnsi="Times New Roman" w:cs="Times New Roman"/>
          <w:sz w:val="24"/>
          <w:szCs w:val="24"/>
          <w:lang w:eastAsia="it-IT"/>
        </w:rPr>
        <w:t>determinazione dei criteri per la definizione delle tariffe che i comuni sono tenuti a corrispondere ai soggetti accreditati;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o) </w:t>
      </w:r>
      <w:r w:rsidRPr="00663883">
        <w:rPr>
          <w:rFonts w:ascii="Times New Roman" w:eastAsia="Times New Roman" w:hAnsi="Times New Roman" w:cs="Times New Roman"/>
          <w:sz w:val="24"/>
          <w:szCs w:val="24"/>
          <w:lang w:eastAsia="it-IT"/>
        </w:rPr>
        <w:t xml:space="preserve">esercizio dei poteri sostitutivi, secondo le modalità indicate dalla legge regionale di cui all’articolo 3 del decreto legislativo 31 marzo 1998, n. 112, nei confronti degli enti locali inadempienti rispetto a quanto stabilito dagli articoli 6, comma 2, lettere </w:t>
      </w: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w:t>
      </w: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e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e 19.</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Fermi restando i principi di cui alla legge 7 agosto 1990, n. 241, le regioni disciplinano le procedure amministrative, le modalità per la presentazione dei reclami da parte degli utenti delle prestazioni sociali e l’eventuale istituzione di uffici di tutela degli utenti stessi che assicurino adeguate forme di indipendenza nei confronti degli enti erogatori.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5. La legge regionale di cui all’articolo 132 del decreto legislativo 31 marzo 1998, n. 112, disciplina il trasferimento ai comuni o agli enti locali delle funzioni indicate dal regio decreto - legge 8 maggio 1927, n. 798, convertito dalla legge 6 dicembre 1928, n. 2838, e dal decreto-legge 18 gennaio 1993, n. 9, convertito, con modificazioni, dalla legge 18 marzo 1993, n. 67. Con la medesima legge, le regioni disciplinano, con le modalità stabilite dall’articolo 3 del citato decreto legislativo n. 112 del 1998, il trasferimento ai comuni e agli enti locali delle risorse umane, finanziarie e patrimoniali per assicurare la copertura degli oneri derivanti dall’esercizio delle funzioni sociali trasferite utilizzate alla data di entrata in vigore della presente legge per l’esercizio delle funzioni stesse.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9.</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(Funzioni dello Stato)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1. Allo Stato spetta l’esercizio delle funzioni di cui all’articolo 129 del decreto legislativo 31 marzo 1998, n. 112, nonché dei poteri di indirizzo e coordinamento e di regolazione delle politiche sociali per i seguenti aspetti: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determinazione dei principi e degli obiettivi della politica sociale attraverso il Piano nazionale degli interventi e dei servizi sociali di cui all’articolo 18;</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individuazione dei livelli essenziali ed uniformi delle prestazioni, comprese le funzioni in materia assistenziale, svolte per minori ed adulti dal Ministero della giustizia, all’interno del settore penale;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c) </w:t>
      </w:r>
      <w:r w:rsidRPr="00663883">
        <w:rPr>
          <w:rFonts w:ascii="Times New Roman" w:eastAsia="Times New Roman" w:hAnsi="Times New Roman" w:cs="Times New Roman"/>
          <w:sz w:val="24"/>
          <w:szCs w:val="24"/>
          <w:lang w:eastAsia="it-IT"/>
        </w:rPr>
        <w:t xml:space="preserve">fissazione dei requisiti minimi strutturali e organizzativi per l’autorizzazione all’esercizio dei servizi e delle strutture a ciclo residenziale e semiresidenziale; previsione di requisiti specifici per le comunità di tipo familiare con sede nelle civili abitazioni;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d) </w:t>
      </w:r>
      <w:r w:rsidRPr="00663883">
        <w:rPr>
          <w:rFonts w:ascii="Times New Roman" w:eastAsia="Times New Roman" w:hAnsi="Times New Roman" w:cs="Times New Roman"/>
          <w:sz w:val="24"/>
          <w:szCs w:val="24"/>
          <w:lang w:eastAsia="it-IT"/>
        </w:rPr>
        <w:t>determinazione dei requisiti e dei profili professionali in materia di professioni sociali, nonché dei requisiti di accesso e di durata dei percorsi formativi;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e) </w:t>
      </w:r>
      <w:r w:rsidRPr="00663883">
        <w:rPr>
          <w:rFonts w:ascii="Times New Roman" w:eastAsia="Times New Roman" w:hAnsi="Times New Roman" w:cs="Times New Roman"/>
          <w:sz w:val="24"/>
          <w:szCs w:val="24"/>
          <w:lang w:eastAsia="it-IT"/>
        </w:rPr>
        <w:t>esercizio dei poteri sostitutivi in caso di riscontrata inadempienza delle regioni, ai sensi dell’articolo 8 della legge 15 marzo 1997, n. 59, e dell’articolo 5 del decreto legislativo 31 marzo 1998, n. 112;</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f) </w:t>
      </w:r>
      <w:r w:rsidRPr="00663883">
        <w:rPr>
          <w:rFonts w:ascii="Times New Roman" w:eastAsia="Times New Roman" w:hAnsi="Times New Roman" w:cs="Times New Roman"/>
          <w:sz w:val="24"/>
          <w:szCs w:val="24"/>
          <w:lang w:eastAsia="it-IT"/>
        </w:rPr>
        <w:t>ripartizione delle risorse del Fondo nazionale per le politiche sociali secondo i criteri stabiliti dall’articolo 20, comma 7.</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Le competenze statali di cui al comma 1, lettere </w:t>
      </w: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e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del presente articolo sono esercitate sentita la Conferenza unificata di cui all’articolo 8 del decreto legislativo 28 agosto 1997, n. 281; le restanti competenze sono esercitate secondo i criteri stabiliti dall’articolo 129, comma 2, del decreto legislativo 31 marzo 1998, n. 112.</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0" w:name="#10"/>
      <w:r w:rsidRPr="00663883">
        <w:rPr>
          <w:rFonts w:ascii="Times New Roman" w:eastAsia="Times New Roman" w:hAnsi="Times New Roman" w:cs="Times New Roman"/>
          <w:sz w:val="24"/>
          <w:szCs w:val="24"/>
          <w:lang w:eastAsia="it-IT"/>
        </w:rPr>
        <w:t>Art. 10.</w:t>
      </w:r>
      <w:bookmarkEnd w:id="0"/>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(Istituzioni pubbliche di assistenza e beneficenza)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Il Governo è delegato ad emanare, entro centottanta giorni dalla data di entrata in vigore della presente legge, un decreto legislativo recante una nuova disciplina delle istituzioni pubbliche di assistenza e beneficenza (IPAB) di cui alla legge 17 luglio 1890, n. 6972, e successive modificazioni, sulla base dei seguenti principi e criteri direttivi: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definire l’inserimento delle IPAB che operano in campo socio-assistenziale nella programmazione regionale del sistema integrato di interventi e servizi sociali di cui all’articolo 22, prevedendo anche modalità per la partecipazione alla programmazione, secondo quanto previsto dall’articolo 3, comma 2, lettera </w:t>
      </w:r>
      <w:r w:rsidRPr="00663883">
        <w:rPr>
          <w:rFonts w:ascii="Times New Roman" w:eastAsia="Times New Roman" w:hAnsi="Times New Roman" w:cs="Times New Roman"/>
          <w:i/>
          <w:iCs/>
          <w:sz w:val="24"/>
          <w:szCs w:val="24"/>
          <w:lang w:eastAsia="it-IT"/>
        </w:rPr>
        <w:t>b);</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prevedere, nell’ambito del riordino della disciplina, la trasformazione della forma giuridica delle IPAB al fine di garantire l’obiettivo di un’efficace ed efficiente gestione, assicurando autonomia statutaria, patrimoniale, contabile, gestionale e tecnica compatibile con il mantenimento della personalità giuridica pubblica;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prevedere l’applicazione ai soggetti di cui alla lettera </w:t>
      </w: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1) di un regime giuridico del personale di tipo privatistico e di forme contrattuali coerenti con la loro autonomia;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di forme di controllo relative all’approvazione degli statuti, dei bilanci annuali e pluriennali, delle spese di gestione del patrimonio in materia di investimenti, delle alienazioni, cessioni e permute, nonché di forme di verifica dei risultati di gestione, coerenti con la loro autonomia;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w:t>
      </w:r>
      <w:r w:rsidRPr="00663883">
        <w:rPr>
          <w:rFonts w:ascii="Times New Roman" w:eastAsia="Times New Roman" w:hAnsi="Times New Roman" w:cs="Times New Roman"/>
          <w:sz w:val="24"/>
          <w:szCs w:val="24"/>
          <w:lang w:eastAsia="it-IT"/>
        </w:rPr>
        <w:t xml:space="preserve"> prevedere la possibilità della trasformazione delle IPAB in associazioni o in fondazioni di diritto privato fermo restando il rispetto dei vincoli posti dalle tavole di fondazione e dagli statuti, tenuto conto della normativa vigente che regolamenta la trasformazione dei fini e la privatizzazione delle IPAB, nei casi di particolari condizioni statutarie e patrimoniali;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xml:space="preserve"> prevedere che le IPAB che svolgono esclusivamente attività di amministrazione del proprio patrimonio adeguino gli statuti, entro due anni dalla data di entrata in vigore del decreto legislativo, nel rispetto delle tavole di fondazione, a principi di efficienza, efficacia e trasparenza ai fini del potenziamento dei servizi; prevedere che negli statuti siano inseriti appositi strumenti di verifica della attività di amministrazione dei patrimoni;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w:t>
      </w:r>
      <w:r w:rsidRPr="00663883">
        <w:rPr>
          <w:rFonts w:ascii="Times New Roman" w:eastAsia="Times New Roman" w:hAnsi="Times New Roman" w:cs="Times New Roman"/>
          <w:sz w:val="24"/>
          <w:szCs w:val="24"/>
          <w:lang w:eastAsia="it-IT"/>
        </w:rPr>
        <w:t xml:space="preserve"> prevedere linee di indirizzo e criteri che incentivino l’accorpamento e la fusione delle IPAB ai fini della loro riorganizzazione secondo gli indirizzi di cui alle lettere </w:t>
      </w: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e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g)</w:t>
      </w:r>
      <w:r w:rsidRPr="00663883">
        <w:rPr>
          <w:rFonts w:ascii="Times New Roman" w:eastAsia="Times New Roman" w:hAnsi="Times New Roman" w:cs="Times New Roman"/>
          <w:sz w:val="24"/>
          <w:szCs w:val="24"/>
          <w:lang w:eastAsia="it-IT"/>
        </w:rPr>
        <w:t xml:space="preserve"> prevedere la possibilità di separare la gestione dei servizi da quella dei patrimoni garantendo comunque la finalizzazione degli stessi allo sviluppo e al potenziamento del sistema integrato di interventi e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h)</w:t>
      </w:r>
      <w:r w:rsidRPr="00663883">
        <w:rPr>
          <w:rFonts w:ascii="Times New Roman" w:eastAsia="Times New Roman" w:hAnsi="Times New Roman" w:cs="Times New Roman"/>
          <w:sz w:val="24"/>
          <w:szCs w:val="24"/>
          <w:lang w:eastAsia="it-IT"/>
        </w:rPr>
        <w:t xml:space="preserve"> prevedere la possibilità di scioglimento delle IPAB nei casi in cui, a seguito di verifica da parte delle regioni o degli enti locali, risultino essere inattive nel campo sociale da almeno due anni ovvero risultino esaurite le finalità previste nelle tavole di fondazione o negli statuti; salvaguardare, nel caso di scioglimento delle IPAB, l’effettiva destinazione dei patrimoni alle stesse appartenenti, nel rispetto degli interessi originari e delle tavole di fondazione o, in mancanza di disposizioni specifiche nelle stesse, a favore, prioritariamente, di altre IPAB del territorio o dei comuni territorialmente competenti, allo scopo di promuovere e potenziare il sistema integrato di interventi e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i)</w:t>
      </w:r>
      <w:r w:rsidRPr="00663883">
        <w:rPr>
          <w:rFonts w:ascii="Times New Roman" w:eastAsia="Times New Roman" w:hAnsi="Times New Roman" w:cs="Times New Roman"/>
          <w:sz w:val="24"/>
          <w:szCs w:val="24"/>
          <w:lang w:eastAsia="it-IT"/>
        </w:rPr>
        <w:t xml:space="preserve"> esclusione di nuovi o maggiori oneri a carico della finanza pubblica.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Sullo schema di decreto legislativo di cui al comma 1 sono acquisiti i pareri della Conferenza unificata di cui all’articolo 8 del decreto legislativo 28 agosto 1997, n. 281, e delle rappresentanze delle IPAB. Lo schema di decreto legislativo è successivamente trasmesso alle Camere per l’espressione del parere da parte delle competenti Commissioni parlamentari, che si pronunciano entro trenta giorni dalla data di assegnazione.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3. Le regioni adeguano la propria disciplina ai principi del decreto legislativo di cui al comma 1 entro centottanta giorni dalla data di entrata in vigore del medesimo decreto legislativo.</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11.</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(Autorizzazione e accreditamento)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 I servizi e le strutture a ciclo residenziale e semiresidenziale a gestione pubblica o dei soggetti di cui all’articolo 1, comma 5, sono autorizzati dai comuni. L’autorizzazione è rilasciata in conformità ai requisiti stabiliti dalla legge regionale, che recepisce e integra, in relazione alle esigenze locali, i requisiti minimi nazionali determinati ai sensi dell’articolo 9, comma 1, lettera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con decreto del Ministro per la solidarietà sociale, sentiti i Ministri interessati e la Conferenza unificata di cui all’articolo 8 del decreto legislativo 28 agosto 1997, n. 281.</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I requisiti minimi nazionali trovano immediata applicazione per servizi e strutture di nuova istituzione; per i servizi e le strutture operanti alla data di entrata in vigore della presente legge, i comuni provvedono a concedere autorizzazioni provvisorie, prevedendo l’adeguamento ai requisiti regionali e nazionali nel termine stabilito da ciascuna regione e in ogni caso non oltre il termine di cinque anni.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3. I comuni provvedono all’accreditamento, ai sensi dell’articolo 6, comma 2, lettera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e corrispondono ai soggetti accreditati tariffe per le prestazioni erogate nell’ambito della programmazione regionale e locale sulla base delle determinazioni di cui all’articolo 8, comma 3, lettera </w:t>
      </w:r>
      <w:r w:rsidRPr="00663883">
        <w:rPr>
          <w:rFonts w:ascii="Times New Roman" w:eastAsia="Times New Roman" w:hAnsi="Times New Roman" w:cs="Times New Roman"/>
          <w:i/>
          <w:iCs/>
          <w:sz w:val="24"/>
          <w:szCs w:val="24"/>
          <w:lang w:eastAsia="it-IT"/>
        </w:rPr>
        <w:t>n)</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4. Le regioni, nell’ambito degli indirizzi definiti dal Piano nazionale ai sensi dell’articolo 18, comma 3, lettera </w:t>
      </w: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disciplinano le modalità per il rilascio da parte dei comuni ai soggetti di cui all’articolo 1, comma 5, delle autorizzazioni alla erogazione di servizi sperimentali e innovativi, per un periodo massimo di tre anni, in deroga ai requisiti di cui al comma 1. Le regioni, con il medesimo provvedimento di cui al comma 1, definiscono gli strumenti per la verifica dei risultati.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12.</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(Figure professionali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Con decreto del Ministro per la solidarietà sociale, da emanare entro centottanta giorni dalla data di entrata in vigore della presente legge, di concerto con i Ministri della sanità, del lavoro e della previdenza sociale, della pubblica istruzione e dell’università e della ricerca scientifica e tecnologica, sulla base dei criteri e dei parametri individuati dalla Conferenza unificata di cui all’articolo 8 del decreto legislativo 28 agosto 1997, n. 281, ai sensi dell’articolo 129, comma 2, del decreto legislativo 31 marzo 1998, n. 112, sono definiti i profili professionali delle figure professionali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Con regolamento del Ministro per la solidarietà sociale, da emanare di concerto con i Ministri della sanità e dell’università e della ricerca scientifica e tecnologica e d’intesa con la Conferenza unificata di cui all’articolo 8 del decreto legislativo 28 agosto 1997, n. 281, sono definiti: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le figure professionali di cui al comma 1 da formare con i corsi di laurea di cui all’articolo 6 del regolamento recante norme concernenti l’autonomia didattica degli atenei, adottato con decreto del Ministro dell’università e della ricerca scientifica e tecnologica 3 novembre 1999, n. 509;</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b)</w:t>
      </w:r>
      <w:r w:rsidRPr="00663883">
        <w:rPr>
          <w:rFonts w:ascii="Times New Roman" w:eastAsia="Times New Roman" w:hAnsi="Times New Roman" w:cs="Times New Roman"/>
          <w:sz w:val="24"/>
          <w:szCs w:val="24"/>
          <w:lang w:eastAsia="it-IT"/>
        </w:rPr>
        <w:t xml:space="preserve"> le figure professionali di cui al comma 1 da formare in corsi di formazione organizzati dalle regioni, nonché i criteri generali riguardanti i requisiti per l’accesso, la durata e l’ordinamento didattico dei medesimi corsi di formazione;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i criteri per il riconoscimento e la equiparazione dei profili professionali esistenti alla data di entrata in vigore della presente legge.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3. Gli ordinamenti didattici dei corsi di laurea di cui al comma 2, lettera </w:t>
      </w: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sono definiti dall’università ai sensi dell’articolo 11 del citato regolamento adottato con decreto del Ministro dell’università e della ricerca scientifica e tecnologica 3 novembre 1999, n. 509.</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Restano ferme le disposizioni di cui all’articolo 3-</w:t>
      </w:r>
      <w:r w:rsidRPr="00663883">
        <w:rPr>
          <w:rFonts w:ascii="Times New Roman" w:eastAsia="Times New Roman" w:hAnsi="Times New Roman" w:cs="Times New Roman"/>
          <w:i/>
          <w:iCs/>
          <w:sz w:val="24"/>
          <w:szCs w:val="24"/>
          <w:lang w:eastAsia="it-IT"/>
        </w:rPr>
        <w:t>octies</w:t>
      </w:r>
      <w:r w:rsidRPr="00663883">
        <w:rPr>
          <w:rFonts w:ascii="Times New Roman" w:eastAsia="Times New Roman" w:hAnsi="Times New Roman" w:cs="Times New Roman"/>
          <w:sz w:val="24"/>
          <w:szCs w:val="24"/>
          <w:lang w:eastAsia="it-IT"/>
        </w:rPr>
        <w:t xml:space="preserve"> del decreto legislativo 30 dicembre 1992, n. 502, introdotto dall’articolo 3 del decreto legislativo 19 giugno 1999, n. 229, relative ai profili professionali dell’area socio-sanitaria ad elevata integrazione socio-sanitaria.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5. Ai sensi del decreto legislativo 3 febbraio 1993, n. 29, e successive modificazioni, con decreto dei Ministri per la solidarietà sociale, del tesoro, del bilancio e della programmazione economica e per la funzione pubblica, da emanare entro centottanta giorni dalla data di entrata in vigore della presente legge, sono individuate, per le figure professionali sociali, le modalità di accesso alla dirigenza, senza nuovi o maggiori oneri a carico della finanza pubblica.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 Le risorse economiche per finanziare le iniziative di cui al comma 2 sono reperite dalle amministrazioni responsabili delle attività formative negli stanziamenti previsti per i programmi di formazione, avvalendosi anche del concorso del Fondo sociale europeo e senza oneri aggiuntivi a carico dello Stato.</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13.</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(Carta dei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 Al fine di tutelare le posizioni soggettive degli utenti, entro centottanta giorni dalla data di entrata in vigore della presente legge, con decreto del Presidente del Consiglio dei ministri, su proposta del Ministro per la solidarietà sociale, d’intesa con i Ministri interessati, è adottato lo schema generale di riferimento della carta dei servizi sociali. Entro sei mesi dalla pubblicazione nella </w:t>
      </w:r>
      <w:r w:rsidRPr="00663883">
        <w:rPr>
          <w:rFonts w:ascii="Times New Roman" w:eastAsia="Times New Roman" w:hAnsi="Times New Roman" w:cs="Times New Roman"/>
          <w:i/>
          <w:iCs/>
          <w:sz w:val="24"/>
          <w:szCs w:val="24"/>
          <w:lang w:eastAsia="it-IT"/>
        </w:rPr>
        <w:t xml:space="preserve">Gazzetta Ufficiale </w:t>
      </w:r>
      <w:r w:rsidRPr="00663883">
        <w:rPr>
          <w:rFonts w:ascii="Times New Roman" w:eastAsia="Times New Roman" w:hAnsi="Times New Roman" w:cs="Times New Roman"/>
          <w:sz w:val="24"/>
          <w:szCs w:val="24"/>
          <w:lang w:eastAsia="it-IT"/>
        </w:rPr>
        <w:t>del citato decreto del Presidente del Consiglio dei ministri, ciascun ente erogatore di servizi adotta una carta dei servizi sociali ed è tenuto a darne adeguata pubblicità agli utenti.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Nella carta dei servizi sociali sono definiti i criteri per l’accesso ai servizi, le modalità del relativo funzionamento, le condizioni per facilitarne le valutazioni da parte degli utenti e dei soggetti che rappresentano i loro diritti, nonché le procedure per assicurare la tutela degli utenti. Al fine di tutelare le posizioni soggettive e di rendere immediatamente esigibili i diritti soggettivi riconosciuti, la carta dei servizi sociali, ferma restando la tutela per via giurisdizionale, prevede per gli utenti la possibilità di attivare ricorsi nei confronti dei responsabili preposti alla gestione dei servizi.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L’adozione della carta dei servizi sociali da parte degli erogatori delle prestazioni e dei servizi sociali costituisce requisito necessario ai fini dell’accreditamento.</w:t>
      </w:r>
    </w:p>
    <w:p w:rsidR="008F0F4A"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p>
    <w:p w:rsidR="008F0F4A"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Capo III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DISPOSIZIONI PER LA REALIZZAZIONE </w:t>
      </w:r>
      <w:proofErr w:type="spellStart"/>
      <w:r w:rsidRPr="00663883">
        <w:rPr>
          <w:rFonts w:ascii="Times New Roman" w:eastAsia="Times New Roman" w:hAnsi="Times New Roman" w:cs="Times New Roman"/>
          <w:sz w:val="24"/>
          <w:szCs w:val="24"/>
          <w:lang w:eastAsia="it-IT"/>
        </w:rPr>
        <w:t>DI</w:t>
      </w:r>
      <w:proofErr w:type="spellEnd"/>
      <w:r w:rsidRPr="00663883">
        <w:rPr>
          <w:rFonts w:ascii="Times New Roman" w:eastAsia="Times New Roman" w:hAnsi="Times New Roman" w:cs="Times New Roman"/>
          <w:sz w:val="24"/>
          <w:szCs w:val="24"/>
          <w:lang w:eastAsia="it-IT"/>
        </w:rPr>
        <w:t xml:space="preserve"> PARTICOLARI INTERVENTI </w:t>
      </w:r>
      <w:proofErr w:type="spellStart"/>
      <w:r w:rsidRPr="00663883">
        <w:rPr>
          <w:rFonts w:ascii="Times New Roman" w:eastAsia="Times New Roman" w:hAnsi="Times New Roman" w:cs="Times New Roman"/>
          <w:sz w:val="24"/>
          <w:szCs w:val="24"/>
          <w:lang w:eastAsia="it-IT"/>
        </w:rPr>
        <w:t>DI</w:t>
      </w:r>
      <w:proofErr w:type="spellEnd"/>
      <w:r w:rsidRPr="00663883">
        <w:rPr>
          <w:rFonts w:ascii="Times New Roman" w:eastAsia="Times New Roman" w:hAnsi="Times New Roman" w:cs="Times New Roman"/>
          <w:sz w:val="24"/>
          <w:szCs w:val="24"/>
          <w:lang w:eastAsia="it-IT"/>
        </w:rPr>
        <w:t xml:space="preserve"> INTEGRAZIONE E SOSTEGNO SOCIALE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14.</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(Progetti individuali per le persone disabili)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Per realizzare la piena integrazione delle persone disabili di cui all’articolo 3 della legge 5 febbraio 1992, n. 104, nell’ambito della vita familiare e sociale, nonché nei percorsi dell’istruzione scolastica o professionale e del lavoro, i comuni, d’intesa con le aziende unità sanitarie locali, predispongono, su richiesta dell’interessato, un progetto individuale, secondo quanto stabilito al comma 2.</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Nell’ambito delle risorse disponibili in base ai piani di cui agli articoli 18 e 19, il progetto individuale comprende, oltre alla valutazione diagnostico-funzionale, le prestazioni di cura e di riabilitazione a carico del Servizio sanitario nazionale, i servizi alla persona a cui provvede il comune in forma diretta o accreditata, con particolare riferimento al recupero e all’integrazione sociale, nonché le misure economiche necessarie per il superamento di condizioni di povertà, emarginazione ed esclusione sociale. Nel progetto individuale sono definiti le potenzialità e gli eventuali sostegni per il nucleo familiare.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Con decreto del Ministro della sanità, di concerto con il Ministro per la solidarietà sociale, da emanare entro novanta giorni dalla data di entrata in vigore della presente legge, sono definite, nel rispetto dei principi di tutela della riservatezza previsti dalla normativa vigente, le modalità per indicare nella tessera sanitaria, su richiesta dell’interessato, i dati relativi alle condizioni di non autosufficienza o di dipendenza per facilitare la persona disabile nell’accesso ai servizi ed alle prestazioni sociali.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15.</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(Sostegno domiciliare per le persone anziane non autosufficienti)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Ferme restando le competenze del Servizio sanitario nazionale in materia di prevenzione, cura e riabilitazione, per le patologie acute e croniche, particolarmente per i soggetti non autosufficienti, nell’ambito del Fondo nazionale per le politiche sociali il Ministro per la solidarietà sociale, con proprio decreto, emanato di concerto con i Ministri della sanità e per le pari opportunità, sentita la Conferenza unificata di cui all’articolo 8 del decreto legislativo 28 agosto 1997, n. 281, determina annualmente la quota da riservare ai servizi a favore delle persone anziane non autosufficienti, per favorirne l’autonomia e sostenere il nucleo familiare nell’assistenza domiciliare alle persone anziane che ne fanno richiesta.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Il Ministro per la solidarietà sociale, con il medesimo decreto di cui al comma 1, stabilisce annualmente le modalità di ripartizione dei finanziamenti in base a criteri ponderati per quantità di popolazione, classi di età e incidenza degli anziani, valutando altresì la posizione delle regioni e delle province autonome in rapporto ad indicatori nazionali di non autosufficienza e di reddito. In sede di prima applicazione della presente legge, il decreto di cui al comma 1 è emanato entro novanta giorni dalla data della sua entrata in vigore.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3. Una quota dei finanziamenti di cui al comma 1 è riservata ad investimenti e progetti integrati tra assistenza e sanità, realizzati in rete con azioni e programmi coordinati tra soggetti pubblici e privati, volti a sostenere e a favorire l’autonomia delle persone anziane e la loro permanenza nell’ambiente familiare secondo gli indirizzi indicati dalla presente legge. In sede di prima applicazione della presente legge le risorse individuate ai sensi del comma 1 sono finalizzate al potenziamento delle attività di assistenza domiciliare integrata.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4. Entro il 30 giugno di ogni anno le regioni destinatarie dei finanziamenti di cui al comma 1 trasmettono una relazione al Ministro per la solidarietà sociale e al Ministro della sanità in cui espongono lo stato di attuazione degli interventi e gli obiettivi conseguiti nelle attività svolte ai sensi del presente articolo, formulando anche eventuali proposte per interventi innovativi. Qualora una o più regioni non provvedano all’impegno contabile delle quote di competenza entro i tempi indicati nel riparto di cui al comma 2, il Ministro per la solidarietà sociale, di concerto con il Ministro della sanità, sentita la Conferenza unificata di cui all’articolo 8 del decreto legislativo 28 agosto 1997, n. 281, provvede alla rideterminazione e </w:t>
      </w:r>
      <w:proofErr w:type="spellStart"/>
      <w:r w:rsidRPr="00663883">
        <w:rPr>
          <w:rFonts w:ascii="Times New Roman" w:eastAsia="Times New Roman" w:hAnsi="Times New Roman" w:cs="Times New Roman"/>
          <w:sz w:val="24"/>
          <w:szCs w:val="24"/>
          <w:lang w:eastAsia="it-IT"/>
        </w:rPr>
        <w:t>riassegnazione</w:t>
      </w:r>
      <w:proofErr w:type="spellEnd"/>
      <w:r w:rsidRPr="00663883">
        <w:rPr>
          <w:rFonts w:ascii="Times New Roman" w:eastAsia="Times New Roman" w:hAnsi="Times New Roman" w:cs="Times New Roman"/>
          <w:sz w:val="24"/>
          <w:szCs w:val="24"/>
          <w:lang w:eastAsia="it-IT"/>
        </w:rPr>
        <w:t xml:space="preserve"> dei finanziamenti alle regioni.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16.</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(Valorizzazione e sostegno delle responsabilità familiari)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Il sistema integrato di interventi e servizi sociali riconosce e sostiene il ruolo peculiare delle famiglie nella formazione e nella cura della persona, nella promozione del benessere e nel perseguimento della coesione sociale; sostiene e valorizza i molteplici compiti che le famiglie svolgono sia nei momenti critici e di disagio, sia nello sviluppo della vita quotidiana; sostiene la cooperazione, il mutuo aiuto e l’associazionismo delle famiglie; valorizza il ruolo attivo delle famiglie nella formazione di proposte e di progetti per l’offerta dei servizi e nella valutazione dei medesimi. Al fine di migliorare la qualità e l’efficienza degli interventi, gli operatori coinvolgono e responsabilizzano le persone e le famiglie nell’ambito dell’organizzazione dei servizi.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I livelli essenziali delle prestazioni sociali erogabili nel territorio nazionale, di cui all’articolo 22, e i progetti obiettivo, di cui all’articolo 18, comma 3, lettera </w:t>
      </w: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tengono conto dell’esigenza di favorire le relazioni, la corresponsabilità e la solidarietà fra generazioni, di sostenere le responsabilità genitoriali, di promuovere le pari opportunità e la condivisione di responsabilità tra donne e uomini, di riconoscere l’autonomia di ciascun componente della famiglia.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Nell’ambito del sistema integrato di interventi e servizi sociali hanno priorità:</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l’erogazione di assegni di cura e altri interventi a sostegno della maternità e della paternità responsabile, ulteriori rispetto agli assegni e agli interventi di cui agli articoli 65 e 66 della legge 23 dicembre 1998, n. 448, alla legge 6 dicembre 1971, n. 1044, e alla legge 28 agosto 1997, n. 285, da realizzare in collaborazione con i servizi sanitari e con i servizi socio - educativi della prima infanzia;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politiche di conciliazione tra il tempo di lavoro e il tempo di cura, promosse anche dagli enti locali ai sensi della legislazione vigente;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c) </w:t>
      </w:r>
      <w:r w:rsidRPr="00663883">
        <w:rPr>
          <w:rFonts w:ascii="Times New Roman" w:eastAsia="Times New Roman" w:hAnsi="Times New Roman" w:cs="Times New Roman"/>
          <w:sz w:val="24"/>
          <w:szCs w:val="24"/>
          <w:lang w:eastAsia="it-IT"/>
        </w:rPr>
        <w:t>servizi formativi ed informativi di sostegno alla genitorialità, anche attraverso la promozione del mutuo aiuto tra le famiglie;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 xml:space="preserve">d) </w:t>
      </w:r>
      <w:r w:rsidRPr="00663883">
        <w:rPr>
          <w:rFonts w:ascii="Times New Roman" w:eastAsia="Times New Roman" w:hAnsi="Times New Roman" w:cs="Times New Roman"/>
          <w:sz w:val="24"/>
          <w:szCs w:val="24"/>
          <w:lang w:eastAsia="it-IT"/>
        </w:rPr>
        <w:t>prestazioni di aiuto e sostegno domiciliare, anche con benefici di carattere economico, in particolare per le famiglie che assumono compiti di accoglienza, di cura di disabili fisici, psichici e sensoriali e di altre persone in difficoltà, di minori in affidamento, di anziani;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e) </w:t>
      </w:r>
      <w:r w:rsidRPr="00663883">
        <w:rPr>
          <w:rFonts w:ascii="Times New Roman" w:eastAsia="Times New Roman" w:hAnsi="Times New Roman" w:cs="Times New Roman"/>
          <w:sz w:val="24"/>
          <w:szCs w:val="24"/>
          <w:lang w:eastAsia="it-IT"/>
        </w:rPr>
        <w:t>servizi di sollievo, per affiancare nella responsabilità del lavoro di cura la famiglia, ed in particolare i componenti più impegnati nell’</w:t>
      </w:r>
      <w:proofErr w:type="spellStart"/>
      <w:r w:rsidRPr="00663883">
        <w:rPr>
          <w:rFonts w:ascii="Times New Roman" w:eastAsia="Times New Roman" w:hAnsi="Times New Roman" w:cs="Times New Roman"/>
          <w:sz w:val="24"/>
          <w:szCs w:val="24"/>
          <w:lang w:eastAsia="it-IT"/>
        </w:rPr>
        <w:t>accudimento</w:t>
      </w:r>
      <w:proofErr w:type="spellEnd"/>
      <w:r w:rsidRPr="00663883">
        <w:rPr>
          <w:rFonts w:ascii="Times New Roman" w:eastAsia="Times New Roman" w:hAnsi="Times New Roman" w:cs="Times New Roman"/>
          <w:sz w:val="24"/>
          <w:szCs w:val="24"/>
          <w:lang w:eastAsia="it-IT"/>
        </w:rPr>
        <w:t xml:space="preserve"> quotidiano delle persone bisognose di cure particolari ovvero per sostituirli nelle stesse responsabilità di cura durante l’orario di lavoro;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f) </w:t>
      </w:r>
      <w:r w:rsidRPr="00663883">
        <w:rPr>
          <w:rFonts w:ascii="Times New Roman" w:eastAsia="Times New Roman" w:hAnsi="Times New Roman" w:cs="Times New Roman"/>
          <w:sz w:val="24"/>
          <w:szCs w:val="24"/>
          <w:lang w:eastAsia="it-IT"/>
        </w:rPr>
        <w:t>servizi per l’affido familiare, per sostenere, con qualificati interventi e percorsi formativi, i compiti educativi delle famiglie interessate.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Per sostenere le responsabilità individuali e familiari e agevolare l’autonomia finanziaria di nuclei monoparentali, di coppie giovani con figli, di gestanti in difficoltà, di famiglie che hanno a carico soggetti non autosufficienti con problemi di grave e temporanea difficoltà economica, di famiglie di recente immigrazione che presentino gravi difficoltà di inserimento sociale, nell’ambito delle risorse disponibili in base ai piani di cui agli articoli 18 e 19, i comuni, in alternativa a contributi assistenziali in denaro, possono concedere prestiti sull’onore, consistenti in finanziamenti a tasso zero secondo piani di restituzione concordati con il destinatario del prestito. L’onere dell’interesse sui prestiti è a carico del comune; all’interno del Fondo nazionale per le politiche sociali è riservata una quota per il concorso alla spesa destinata a promuovere il prestito sull’onore in sede locale.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5. I comuni possono prevedere agevolazioni fiscali e tariffarie rivolte alle famiglie con specifiche responsabilità di cura. I comuni possono, altresì, deliberare ulteriori riduzioni dell’aliquota dell’imposta comunale sugli immobili (ICI) per la prima casa, nonché tariffe ridotte per l’accesso a più servizi educativi e sociali.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 Con la legge finanziaria per il 2001 sono determinate misure fiscali di agevolazione per le spese sostenute per la tutela e la cura dei componenti del nucleo familiare non autosufficienti o disabili. Ulteriori risorse possono essere attribuite per la realizzazione di tali finalità in presenza di modifiche normative comportanti corrispondenti riduzioni nette permanenti del livello della spesa di carattere corrente.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17.</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(Titoli per l’acquisto di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 Fermo restando quanto previsto dall’articolo 2, comma 2, i comuni possono prevedere la concessione, su richiesta dell’interessato, di titoli validi per l’acquisto di servizi sociali dai soggetti accreditati del sistema integrato di interventi e servizi sociali ovvero come sostitutivi delle prestazioni economiche diverse da quelle correlate al minimo vitale previste dall’articolo 24, comma 1, lettera </w:t>
      </w: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numeri 1) e 2), della presente legge, nonché dalle pensioni sociali di cui all’articolo 26 della legge 30 aprile 1969, n. 153, e successive modificazioni, e dagli assegni erogati ai sensi dell’articolo 3, comma 6, della legge 8 agosto 1995, n. 335.</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Le regioni, in attuazione di quanto stabilito ai sensi dell’articolo 18, comma 3, lettera </w:t>
      </w:r>
      <w:r w:rsidRPr="00663883">
        <w:rPr>
          <w:rFonts w:ascii="Times New Roman" w:eastAsia="Times New Roman" w:hAnsi="Times New Roman" w:cs="Times New Roman"/>
          <w:i/>
          <w:iCs/>
          <w:sz w:val="24"/>
          <w:szCs w:val="24"/>
          <w:lang w:eastAsia="it-IT"/>
        </w:rPr>
        <w:t xml:space="preserve">i), </w:t>
      </w:r>
      <w:r w:rsidRPr="00663883">
        <w:rPr>
          <w:rFonts w:ascii="Times New Roman" w:eastAsia="Times New Roman" w:hAnsi="Times New Roman" w:cs="Times New Roman"/>
          <w:sz w:val="24"/>
          <w:szCs w:val="24"/>
          <w:lang w:eastAsia="it-IT"/>
        </w:rPr>
        <w:t>disciplinano i criteri e le modalità per la concessione dei titoli di cui al comma 1 nell’ambito di un percorso assistenziale attivo per la integrazione o la reintegrazione sociale dei soggetti beneficiari, sulla base degli indirizzi del Piano nazionale degli interventi e dei servizi sociali.</w:t>
      </w:r>
    </w:p>
    <w:p w:rsidR="008F0F4A"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Capo IV</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STRUMENTI PER FAVORIRE IL RIORDINO DEL SISTEMA INTEGRATO </w:t>
      </w:r>
      <w:proofErr w:type="spellStart"/>
      <w:r w:rsidRPr="00663883">
        <w:rPr>
          <w:rFonts w:ascii="Times New Roman" w:eastAsia="Times New Roman" w:hAnsi="Times New Roman" w:cs="Times New Roman"/>
          <w:sz w:val="24"/>
          <w:szCs w:val="24"/>
          <w:lang w:eastAsia="it-IT"/>
        </w:rPr>
        <w:t>DI</w:t>
      </w:r>
      <w:proofErr w:type="spellEnd"/>
      <w:r w:rsidRPr="00663883">
        <w:rPr>
          <w:rFonts w:ascii="Times New Roman" w:eastAsia="Times New Roman" w:hAnsi="Times New Roman" w:cs="Times New Roman"/>
          <w:sz w:val="24"/>
          <w:szCs w:val="24"/>
          <w:lang w:eastAsia="it-IT"/>
        </w:rPr>
        <w:t xml:space="preserve"> INTERVENTI E SERVIZI SOCIALI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18.</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(Piano nazionale e piani regionali degli interventi e dei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Il Governo predispone ogni tre anni il Piano nazionale degli interventi e dei servizi sociali, di seguito denominato "Piano nazionale", tenendo conto delle risorse finanziarie individuate ai sensi dell’articolo 4 nonché delle risorse ordinarie già destinate alla spesa sociale dagli enti locali.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Il Piano nazionale è adottato previa deliberazione del Consiglio dei ministri, su proposta del Ministro per la solidarietà sociale, sentiti i Ministri interessati. Sullo schema di piano sono acquisiti l’intesa con la Conferenza unificata di cui all’articolo 8 del decreto legislativo 28 agosto 1997, n. 281, nonché i pareri degli enti e delle associazioni nazionali di promozione sociale di cui all’articolo 1, comma 1, lettere </w:t>
      </w: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 xml:space="preserve">e </w:t>
      </w: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della legge 19 novembre 1987, n. 476, e successive modificazioni, maggiormente rappresentativi, delle associazioni di rilievo nazionale che operano nel settore dei servizi sociali, delle organizzazioni sindacali maggiormente rappresentative a livello nazionale e delle associazioni di tutela degli utenti. Lo schema di piano è successivamente trasmesso alle Camere per l’espressione del parere da parte delle competenti Commissioni parlamentari, che si pronunciano entro trenta giorni dalla data di assegnazione.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Il Piano nazionale indica: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le caratteristiche ed i requisiti delle prestazioni sociali comprese nei livelli essenziali previsti dall’articolo 22;</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le priorità di intervento attraverso l’individuazione di progetti obiettivo e di azioni programmate, con particolare riferimento alla realizzazione di percorsi attivi nei confronti delle persone in condizione di povertà o di difficoltà psico-fisica;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c) </w:t>
      </w:r>
      <w:r w:rsidRPr="00663883">
        <w:rPr>
          <w:rFonts w:ascii="Times New Roman" w:eastAsia="Times New Roman" w:hAnsi="Times New Roman" w:cs="Times New Roman"/>
          <w:sz w:val="24"/>
          <w:szCs w:val="24"/>
          <w:lang w:eastAsia="it-IT"/>
        </w:rPr>
        <w:t>le modalità di attuazione del sistema integrato di interventi e servizi sociali e le azioni da integrare e coordinare con le politiche sanitarie, dell’istruzione, della formazione e del lavoro;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d) </w:t>
      </w:r>
      <w:r w:rsidRPr="00663883">
        <w:rPr>
          <w:rFonts w:ascii="Times New Roman" w:eastAsia="Times New Roman" w:hAnsi="Times New Roman" w:cs="Times New Roman"/>
          <w:sz w:val="24"/>
          <w:szCs w:val="24"/>
          <w:lang w:eastAsia="it-IT"/>
        </w:rPr>
        <w:t>gli indirizzi per la diffusione dei servizi di informazione al cittadino e alle famiglie;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e) </w:t>
      </w:r>
      <w:r w:rsidRPr="00663883">
        <w:rPr>
          <w:rFonts w:ascii="Times New Roman" w:eastAsia="Times New Roman" w:hAnsi="Times New Roman" w:cs="Times New Roman"/>
          <w:sz w:val="24"/>
          <w:szCs w:val="24"/>
          <w:lang w:eastAsia="it-IT"/>
        </w:rPr>
        <w:t>gli indirizzi per le sperimentazioni innovative, comprese quelle indicate dall’articolo 3, comma 4, e per le azioni di promozione della concertazione delle risorse umane, economiche, finanziarie, pubbliche e private, per la costruzione di reti integrate di interventi e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f) </w:t>
      </w:r>
      <w:r w:rsidRPr="00663883">
        <w:rPr>
          <w:rFonts w:ascii="Times New Roman" w:eastAsia="Times New Roman" w:hAnsi="Times New Roman" w:cs="Times New Roman"/>
          <w:sz w:val="24"/>
          <w:szCs w:val="24"/>
          <w:lang w:eastAsia="it-IT"/>
        </w:rPr>
        <w:t>gli indicatori ed i parametri per la verifica dei livelli di integrazione sociale effettivamente assicurati in rapporto a quelli previsti nonché gli indicatori per la verifica del rapporto costi - benefici degli interventi e dei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g) </w:t>
      </w:r>
      <w:r w:rsidRPr="00663883">
        <w:rPr>
          <w:rFonts w:ascii="Times New Roman" w:eastAsia="Times New Roman" w:hAnsi="Times New Roman" w:cs="Times New Roman"/>
          <w:sz w:val="24"/>
          <w:szCs w:val="24"/>
          <w:lang w:eastAsia="it-IT"/>
        </w:rPr>
        <w:t>i criteri generali per la disciplina del concorso al costo dei servizi sociali da parte degli utenti, tenuto conto dei principi stabiliti dal decreto legislativo 31 marzo 1998, n. 109;</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h) </w:t>
      </w:r>
      <w:r w:rsidRPr="00663883">
        <w:rPr>
          <w:rFonts w:ascii="Times New Roman" w:eastAsia="Times New Roman" w:hAnsi="Times New Roman" w:cs="Times New Roman"/>
          <w:sz w:val="24"/>
          <w:szCs w:val="24"/>
          <w:lang w:eastAsia="it-IT"/>
        </w:rPr>
        <w:t>i criteri generali per la determinazione dei parametri di valutazione delle condizioni di cui all’articolo 2, comma 3;</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 xml:space="preserve">i) </w:t>
      </w:r>
      <w:r w:rsidRPr="00663883">
        <w:rPr>
          <w:rFonts w:ascii="Times New Roman" w:eastAsia="Times New Roman" w:hAnsi="Times New Roman" w:cs="Times New Roman"/>
          <w:sz w:val="24"/>
          <w:szCs w:val="24"/>
          <w:lang w:eastAsia="it-IT"/>
        </w:rPr>
        <w:t>gli indirizzi ed i criteri generali per la concessione dei prestiti sull’onore di cui all’articolo 16, comma 4, e dei titoli di cui all’articolo 17;</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l) </w:t>
      </w:r>
      <w:r w:rsidRPr="00663883">
        <w:rPr>
          <w:rFonts w:ascii="Times New Roman" w:eastAsia="Times New Roman" w:hAnsi="Times New Roman" w:cs="Times New Roman"/>
          <w:sz w:val="24"/>
          <w:szCs w:val="24"/>
          <w:lang w:eastAsia="it-IT"/>
        </w:rPr>
        <w:t>gli indirizzi per la predisposizione di interventi e servizi sociali per le persone anziane non autosufficienti e per i soggetti disabili, in base a quanto previsto dall’articolo 14;</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m) </w:t>
      </w:r>
      <w:r w:rsidRPr="00663883">
        <w:rPr>
          <w:rFonts w:ascii="Times New Roman" w:eastAsia="Times New Roman" w:hAnsi="Times New Roman" w:cs="Times New Roman"/>
          <w:sz w:val="24"/>
          <w:szCs w:val="24"/>
          <w:lang w:eastAsia="it-IT"/>
        </w:rPr>
        <w:t>gli indirizzi relativi alla formazione di base e all’aggiornamento del personale;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n) </w:t>
      </w:r>
      <w:r w:rsidRPr="00663883">
        <w:rPr>
          <w:rFonts w:ascii="Times New Roman" w:eastAsia="Times New Roman" w:hAnsi="Times New Roman" w:cs="Times New Roman"/>
          <w:sz w:val="24"/>
          <w:szCs w:val="24"/>
          <w:lang w:eastAsia="it-IT"/>
        </w:rPr>
        <w:t>i finanziamenti relativi a ciascun anno di vigenza del Piano nazionale in coerenza con i livelli essenziali previsti dall’articolo 22, secondo parametri basati sulla struttura demografica, sui livelli di reddito e sulle condizioni occupazionali della popolazione;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o) </w:t>
      </w:r>
      <w:r w:rsidRPr="00663883">
        <w:rPr>
          <w:rFonts w:ascii="Times New Roman" w:eastAsia="Times New Roman" w:hAnsi="Times New Roman" w:cs="Times New Roman"/>
          <w:sz w:val="24"/>
          <w:szCs w:val="24"/>
          <w:lang w:eastAsia="it-IT"/>
        </w:rPr>
        <w:t xml:space="preserve">gli indirizzi per la predisposizione di programmi integrati per obiettivi di tutela e qualità della vita rivolti ai minori, ai giovani e agli anziani, per il sostegno alle responsabilità familiari, anche in riferimento all’obbligo scolastico, per l’inserimento sociale delle persone con disabilità e limitazione dell’autonomia fisica e psichica, per l’integrazione degli immigrati, nonché per la prevenzione, il recupero e il reinserimento dei tossicodipendenti e degli </w:t>
      </w:r>
      <w:proofErr w:type="spellStart"/>
      <w:r w:rsidRPr="00663883">
        <w:rPr>
          <w:rFonts w:ascii="Times New Roman" w:eastAsia="Times New Roman" w:hAnsi="Times New Roman" w:cs="Times New Roman"/>
          <w:sz w:val="24"/>
          <w:szCs w:val="24"/>
          <w:lang w:eastAsia="it-IT"/>
        </w:rPr>
        <w:t>alcoldipendenti</w:t>
      </w:r>
      <w:proofErr w:type="spellEnd"/>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Il primo Piano nazionale è adottato entro dodici mesi dalla data di entrata in vigore della presente legge.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5. Il Ministro per la solidarietà sociale predispone annualmente una relazione al Parlamento sui risultati conseguiti rispetto agli obiettivi fissati dal Piano nazionale, con particolare riferimento ai costi e all’efficacia degli interventi, e fornisce indicazioni per l’ulteriore programmazione. La relazione indica i risultati conseguiti nelle regioni in attuazione dei piani regionali. La relazione dà conto altresì dei risultati conseguiti nei servizi sociali con l’utilizzo dei finanziamenti dei fondi europei, tenuto conto dei dati e delle valutazioni forniti dal Ministro del lavoro e della previdenza sociale.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 Le regioni, nell’esercizio delle funzioni conferite dagli articoli 131 e 132 del decreto legislativo 31 marzo 1998, n. 112, e dalla presente legge, in relazione alle indicazioni del Piano nazionale di cui al comma 3 del presente articolo, entro centoventi giorni dall’adozione del Piano stesso adottano nell’ambito delle risorse disponibili, ai sensi dell’articolo 4, attraverso forme di intesa con i comuni interessati ai sensi dell’articolo 3 della legge 8 giugno 1990, n. 142, e successive modificazioni, il piano regionale degli interventi e dei servizi sociali, provvedendo in particolare all’integrazione socio-sanitaria in coerenza con gli obiettivi del piano sanitario regionale, nonché al coordinamento con le politiche dell’istruzione, della formazione professionale e del lavoro.</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19.</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(Piano di zona)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 I comuni associati, negli ambiti territoriali di cui all’articolo 8, comma 3, lettera </w:t>
      </w: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a tutela dei diritti della popolazione, d’intesa con le aziende unità sanitarie locali, provvedono, nell’ambito delle risorse disponibili, ai sensi dell’articolo 4, per gli interventi sociali e socio-sanitari, secondo le indicazioni del piano regionale di cui all’articolo 18, comma 6, a definire il piano di zona, che individua: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gli obiettivi strategici e le priorità di intervento nonché gli strumenti e i mezzi per la relativa realizzazione;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b)</w:t>
      </w:r>
      <w:r w:rsidRPr="00663883">
        <w:rPr>
          <w:rFonts w:ascii="Times New Roman" w:eastAsia="Times New Roman" w:hAnsi="Times New Roman" w:cs="Times New Roman"/>
          <w:sz w:val="24"/>
          <w:szCs w:val="24"/>
          <w:lang w:eastAsia="it-IT"/>
        </w:rPr>
        <w:t xml:space="preserve"> le modalità organizzative dei servizi, le risorse finanziarie, strutturali e professionali, i requisiti di qualità in relazione alle disposizioni regionali adottate ai sensi dell’articolo 8, comma 3, lettera </w:t>
      </w:r>
      <w:r w:rsidRPr="00663883">
        <w:rPr>
          <w:rFonts w:ascii="Times New Roman" w:eastAsia="Times New Roman" w:hAnsi="Times New Roman" w:cs="Times New Roman"/>
          <w:i/>
          <w:iCs/>
          <w:sz w:val="24"/>
          <w:szCs w:val="24"/>
          <w:lang w:eastAsia="it-IT"/>
        </w:rPr>
        <w:t>h)</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le forme di rilevazione dei dati nell’ambito del sistema informativo di cui all’articolo 21;</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w:t>
      </w:r>
      <w:r w:rsidRPr="00663883">
        <w:rPr>
          <w:rFonts w:ascii="Times New Roman" w:eastAsia="Times New Roman" w:hAnsi="Times New Roman" w:cs="Times New Roman"/>
          <w:sz w:val="24"/>
          <w:szCs w:val="24"/>
          <w:lang w:eastAsia="it-IT"/>
        </w:rPr>
        <w:t xml:space="preserve"> le modalità per garantire l’integrazione tra servizi e prestazioni;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xml:space="preserve"> le modalità per realizzare il coordinamento con gli organi periferici delle amministrazioni statali, con particolare riferimento all’amministrazione penitenziaria e della giustizia;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w:t>
      </w:r>
      <w:r w:rsidRPr="00663883">
        <w:rPr>
          <w:rFonts w:ascii="Times New Roman" w:eastAsia="Times New Roman" w:hAnsi="Times New Roman" w:cs="Times New Roman"/>
          <w:sz w:val="24"/>
          <w:szCs w:val="24"/>
          <w:lang w:eastAsia="it-IT"/>
        </w:rPr>
        <w:t xml:space="preserve"> le modalità per la collaborazione dei servizi territoriali con i soggetti operanti nell’ambito della solidarietà sociale a livello locale e con le altre risorse della comunità;</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g)</w:t>
      </w:r>
      <w:r w:rsidRPr="00663883">
        <w:rPr>
          <w:rFonts w:ascii="Times New Roman" w:eastAsia="Times New Roman" w:hAnsi="Times New Roman" w:cs="Times New Roman"/>
          <w:sz w:val="24"/>
          <w:szCs w:val="24"/>
          <w:lang w:eastAsia="it-IT"/>
        </w:rPr>
        <w:t xml:space="preserve"> le forme di concertazione con l’azienda unità sanitaria locale e con i soggetti di cui all’articolo 1, comma 4.</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Il piano di zona, di norma adottato attraverso accordo di programma, ai sensi dell’articolo 27 della legge 8 giugno 1990, n. 142, e successive modificazioni, è volto 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favorire la formazione di sistemi locali di intervento fondati su servizi e prestazioni complementari e flessibili, stimolando in particolare le risorse locali di solidarietà e di auto-aiuto, nonché a responsabilizzare i cittadini nella programmazione e nella verifica dei servizi;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qualificare la spesa, attivando risorse, anche finanziarie, derivate dalle forme di concertazione di cui al comma 1, lettera </w:t>
      </w:r>
      <w:r w:rsidRPr="00663883">
        <w:rPr>
          <w:rFonts w:ascii="Times New Roman" w:eastAsia="Times New Roman" w:hAnsi="Times New Roman" w:cs="Times New Roman"/>
          <w:i/>
          <w:iCs/>
          <w:sz w:val="24"/>
          <w:szCs w:val="24"/>
          <w:lang w:eastAsia="it-IT"/>
        </w:rPr>
        <w:t>g)</w:t>
      </w:r>
      <w:r w:rsidRPr="00663883">
        <w:rPr>
          <w:rFonts w:ascii="Times New Roman" w:eastAsia="Times New Roman" w:hAnsi="Times New Roman" w:cs="Times New Roman"/>
          <w:sz w:val="24"/>
          <w:szCs w:val="24"/>
          <w:lang w:eastAsia="it-IT"/>
        </w:rPr>
        <w:t>;</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definire criteri di ripartizione della spesa a carico di ciascun comune, delle aziende unità sanitarie locali e degli altri soggetti firmatari dell’accordo, prevedendo anche risorse vincolate per il raggiungimento di particolari obiettivi;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w:t>
      </w:r>
      <w:r w:rsidRPr="00663883">
        <w:rPr>
          <w:rFonts w:ascii="Times New Roman" w:eastAsia="Times New Roman" w:hAnsi="Times New Roman" w:cs="Times New Roman"/>
          <w:sz w:val="24"/>
          <w:szCs w:val="24"/>
          <w:lang w:eastAsia="it-IT"/>
        </w:rPr>
        <w:t xml:space="preserve"> prevedere iniziative di formazione e di aggiornamento degli operatori finalizzate a realizzare progetti di sviluppo dei servizi.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All’accordo di programma di cui al comma 2, per assicurare l’adeguato coordinamento delle risorse umane e finanziarie, partecipano i soggetti pubblici di cui al comma 1 nonché i soggetti di cui all’articolo 1, comma 4, e all’articolo 10, che attraverso l’accreditamento o specifiche forme di concertazione concorrono, anche con proprie risorse, alla realizzazione del sistema integrato di interventi e servizi sociali previsto nel piano.</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20.</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(Fondo nazionale per le politiche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Per la promozione e il raggiungimento degli obiettivi di politica sociale, lo Stato ripartisce le risorse del Fondo nazionale per le politiche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Per le finalità della presente legge il Fondo di cui al comma 1 è incrementato di lire 106.700 milioni per l’anno 2000, di lire 761.500 milioni per l’anno 2001 e di lire 922.500 milioni a decorrere dall’anno 2002. Al relativo onere si provvede mediante corrispondente riduzione dello stanziamento iscritto, ai fini del bilancio triennale 2000-2002, nell’ambito dell’unità previsionale di base di parte corrente "Fondo speciale" dello stato di previsione del Ministero del tesoro, del </w:t>
      </w:r>
      <w:r w:rsidRPr="00663883">
        <w:rPr>
          <w:rFonts w:ascii="Times New Roman" w:eastAsia="Times New Roman" w:hAnsi="Times New Roman" w:cs="Times New Roman"/>
          <w:sz w:val="24"/>
          <w:szCs w:val="24"/>
          <w:lang w:eastAsia="it-IT"/>
        </w:rPr>
        <w:lastRenderedPageBreak/>
        <w:t>bilancio e della programmazione economica per l’anno 2000, allo scopo utilizzando quanto a lire 56.700 milioni per l’anno 2000, a lire 591.500 milioni per l’anno 2001 e a lire 752.500 milioni per l’anno 2002, l’accantonamento relativo al Ministero del tesoro, del bilancio e della programmazione economica; quanto a lire 50.000 milioni per l’anno 2000 e a lire 149.000 milioni per ciascuno degli anni 2001 e 2002, l’accantonamento relativo al Ministero della pubblica istruzione; quanto a lire 1.000 milioni per ciascuno degli anni 2001 e 2002, le proiezioni dell’accantonamento relativo al Ministero dell’interno; quanto a lire 20.000 milioni per ciascuno degli anni 2001 e 2002, le proiezioni dell’accantonamento relativo al Ministero del commercio con l’estero.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Il Ministro del tesoro, del bilancio e della programmazione economica è autorizzato ad apportare, con propri decreti, le occorrenti variazioni di bilancio.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4. La definizione dei livelli essenziali di cui all’articolo 22 è effettuata contestualmente a quella delle risorse da assegnare al Fondo nazionale per le politiche sociali tenuto conto delle risorse ordinarie destinate alla spesa sociale dalle regioni e dagli enti locali, nel rispetto delle compatibilità finanziarie definite per l’intero sistema di finanza pubblica dal Documento di programmazione economico-finanziaria.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5. Con regolamento, da emanare ai sensi dell’articolo 17, comma 2, della legge 23 agosto 1988, n. 400, il Governo provvede a disciplinare modalità e procedure uniformi per la ripartizione delle risorse finanziarie confluite nel Fondo di cui al comma 1 ai sensi delle vigenti disposizioni di legge, sulla base dei seguenti principi e criteri direttivi: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razionalizzare e armonizzare le procedure medesime ed evitare sovrapposizioni e diseconomie nell’allocazione delle risorse;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prevedere quote percentuali di risorse aggiuntive a favore dei comuni associati ai sensi dell’articolo 8, comma 3, lettera </w:t>
      </w:r>
      <w:r w:rsidRPr="00663883">
        <w:rPr>
          <w:rFonts w:ascii="Times New Roman" w:eastAsia="Times New Roman" w:hAnsi="Times New Roman" w:cs="Times New Roman"/>
          <w:i/>
          <w:iCs/>
          <w:sz w:val="24"/>
          <w:szCs w:val="24"/>
          <w:lang w:eastAsia="it-IT"/>
        </w:rPr>
        <w:t>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garantire che gli stanziamenti a favore delle regioni e degli enti locali costituiscano quote di cofinanziamento dei programmi e dei relativi interventi e prevedere modalità di accertamento delle spese al fine di realizzare un sistema di progressiva perequazione della spesa in ambito nazionale per il perseguimento degli obiettivi del Piano nazionale;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w:t>
      </w:r>
      <w:r w:rsidRPr="00663883">
        <w:rPr>
          <w:rFonts w:ascii="Times New Roman" w:eastAsia="Times New Roman" w:hAnsi="Times New Roman" w:cs="Times New Roman"/>
          <w:sz w:val="24"/>
          <w:szCs w:val="24"/>
          <w:lang w:eastAsia="it-IT"/>
        </w:rPr>
        <w:t xml:space="preserve"> prevedere forme di monitoraggio, verifica e valutazione dei costi, dei rendimenti e dei risultati degli interventi, nonché modalità per la revoca dei finanziamenti in caso di mancato impegno da parte degli enti destinatari entro periodi determinati;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xml:space="preserve"> individuare le norme di legge abrogate dalla data di entrata in vigore del regolamento.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 Lo schema di regolamento di cui al comma 5, previa deliberazione preliminare del Consiglio dei ministri, acquisito il parere della Conferenza unificata di cui all’articolo 8 del decreto legislativo 28 agosto 1997, n. 281, è trasmesso successivamente alle Camere per l’espressione del parere da parte delle competenti Commissioni parlamentari, che si pronunciano entro trenta giorni dalla data di assegnazione. Decorso inutilmente tale termine, il regolamento può essere emanato.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7. Il Ministro per la solidarietà sociale, sentiti i Ministri interessati, d’intesa con la Conferenza unificata di cui all’articolo 8 del decreto legislativo 28 agosto 1997, n. 281, provvede, con proprio decreto, annualmente alla ripartizione delle risorse del Fondo nazionale per le politiche sociali, tenuto conto della quota riservata di cui all’articolo 15, sulla base delle linee contenute nel Piano nazionale e dei parametri di cui all’articolo 18, comma 3, lettera </w:t>
      </w:r>
      <w:r w:rsidRPr="00663883">
        <w:rPr>
          <w:rFonts w:ascii="Times New Roman" w:eastAsia="Times New Roman" w:hAnsi="Times New Roman" w:cs="Times New Roman"/>
          <w:i/>
          <w:iCs/>
          <w:sz w:val="24"/>
          <w:szCs w:val="24"/>
          <w:lang w:eastAsia="it-IT"/>
        </w:rPr>
        <w:t>n).</w:t>
      </w:r>
      <w:r w:rsidRPr="00663883">
        <w:rPr>
          <w:rFonts w:ascii="Times New Roman" w:eastAsia="Times New Roman" w:hAnsi="Times New Roman" w:cs="Times New Roman"/>
          <w:sz w:val="24"/>
          <w:szCs w:val="24"/>
          <w:lang w:eastAsia="it-IT"/>
        </w:rPr>
        <w:t xml:space="preserve"> In sede di prima applicazione </w:t>
      </w:r>
      <w:r w:rsidRPr="00663883">
        <w:rPr>
          <w:rFonts w:ascii="Times New Roman" w:eastAsia="Times New Roman" w:hAnsi="Times New Roman" w:cs="Times New Roman"/>
          <w:sz w:val="24"/>
          <w:szCs w:val="24"/>
          <w:lang w:eastAsia="it-IT"/>
        </w:rPr>
        <w:lastRenderedPageBreak/>
        <w:t xml:space="preserve">della presente legge, entro novanta giorni dalla data della sua entrata in vigore, il Ministro per la solidarietà sociale, sentiti i Ministri interessati, d’intesa con la Conferenza unificata di cui al citato articolo 8 del decreto legislativo n. 281 del 1997, adotta il decreto di cui al presente comma sulla base dei parametri di cui all’articolo 18, comma 3, lettera </w:t>
      </w:r>
      <w:r w:rsidRPr="00663883">
        <w:rPr>
          <w:rFonts w:ascii="Times New Roman" w:eastAsia="Times New Roman" w:hAnsi="Times New Roman" w:cs="Times New Roman"/>
          <w:i/>
          <w:iCs/>
          <w:sz w:val="24"/>
          <w:szCs w:val="24"/>
          <w:lang w:eastAsia="it-IT"/>
        </w:rPr>
        <w:t>n)</w:t>
      </w:r>
      <w:r w:rsidRPr="00663883">
        <w:rPr>
          <w:rFonts w:ascii="Times New Roman" w:eastAsia="Times New Roman" w:hAnsi="Times New Roman" w:cs="Times New Roman"/>
          <w:sz w:val="24"/>
          <w:szCs w:val="24"/>
          <w:lang w:eastAsia="it-IT"/>
        </w:rPr>
        <w:t>. La ripartizione garantisce le risorse necessarie per l’adempimento delle prestazioni di cui all’articolo 24.</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8. A decorrere dall’anno 2002 lo stanziamento complessivo del Fondo nazionale per le politiche sociali è determinato dalla legge finanziaria con le modalità di cui all’articolo 11, comma 3, lettera </w:t>
      </w:r>
      <w:r w:rsidRPr="00663883">
        <w:rPr>
          <w:rFonts w:ascii="Times New Roman" w:eastAsia="Times New Roman" w:hAnsi="Times New Roman" w:cs="Times New Roman"/>
          <w:i/>
          <w:iCs/>
          <w:sz w:val="24"/>
          <w:szCs w:val="24"/>
          <w:lang w:eastAsia="it-IT"/>
        </w:rPr>
        <w:t>d),</w:t>
      </w:r>
      <w:r w:rsidRPr="00663883">
        <w:rPr>
          <w:rFonts w:ascii="Times New Roman" w:eastAsia="Times New Roman" w:hAnsi="Times New Roman" w:cs="Times New Roman"/>
          <w:sz w:val="24"/>
          <w:szCs w:val="24"/>
          <w:lang w:eastAsia="it-IT"/>
        </w:rPr>
        <w:t xml:space="preserve"> della legge 5 agosto 1978, n. 468, e successive modificazioni, assicurando comunque la copertura delle prestazioni di cui all’articolo 24 della presente legge.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9. Alla data di entrata in vigore del decreto legislativo di cui all’articolo 24, confluiscono con specifica finalizzazione nel Fondo nazionale per le politiche sociali anche le risorse finanziarie destinate al finanziamento delle prestazioni individuate dal medesimo decreto legislativo.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10. Al Fondo nazionale per le politiche sociali affluiscono, altresì, somme derivanti da contributi e donazioni eventualmente disposti da privati, enti, fondazioni, organizzazioni, anche internazionali, da organismi dell’Unione europea, che sono versate all’entrata del bilancio dello Stato per essere assegnate al citato Fondo nazionale.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11. Qualora le regioni ed i comuni non provvedano all’impegno contabile della quota non specificamente finalizzata ai sensi del comma 9 delle risorse ricevute nei tempi indicati dal decreto di riparto di cui al comma 7, il Ministro per la solidarietà sociale, con le modalità di cui al medesimo comma 7, provvede alla rideterminazione e alla </w:t>
      </w:r>
      <w:proofErr w:type="spellStart"/>
      <w:r w:rsidRPr="00663883">
        <w:rPr>
          <w:rFonts w:ascii="Times New Roman" w:eastAsia="Times New Roman" w:hAnsi="Times New Roman" w:cs="Times New Roman"/>
          <w:sz w:val="24"/>
          <w:szCs w:val="24"/>
          <w:lang w:eastAsia="it-IT"/>
        </w:rPr>
        <w:t>riassegnazione</w:t>
      </w:r>
      <w:proofErr w:type="spellEnd"/>
      <w:r w:rsidRPr="00663883">
        <w:rPr>
          <w:rFonts w:ascii="Times New Roman" w:eastAsia="Times New Roman" w:hAnsi="Times New Roman" w:cs="Times New Roman"/>
          <w:sz w:val="24"/>
          <w:szCs w:val="24"/>
          <w:lang w:eastAsia="it-IT"/>
        </w:rPr>
        <w:t xml:space="preserve"> delle risorse, fermo restando l’obbligo di mantenere invariata nel triennio la quota complessiva dei trasferimenti a ciascun comune o a ciascuna regione.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21.</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(Sistema informativo dei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Lo Stato, le regioni, le province e i comuni istituiscono un sistema informativo dei servizi sociali per assicurare una compiuta conoscenza dei bisogni sociali, del sistema integrato degli interventi e dei servizi sociali e poter disporre tempestivamente di dati ed informazioni necessari alla programmazione, alla gestione e alla valutazione delle politiche sociali, per la promozione e l’attivazione di progetti europei, per il coordinamento con le strutture sanitarie, formative, con le politiche del lavoro e dell’occupazione.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Entro sessanta giorni dalla data di entrata in vigore della presente legge è nominata, con decreto del Ministro per la solidarietà sociale, una commissione tecnica, composta da sei esperti di comprovata esperienza nel settore sociale ed in campo informativo, di cui due designati dal Ministro stesso, due dalla Conferenza dei presidenti delle regioni e delle province autonome di Trento e di Bolzano, due dalla Conferenza </w:t>
      </w:r>
      <w:proofErr w:type="spellStart"/>
      <w:r w:rsidRPr="00663883">
        <w:rPr>
          <w:rFonts w:ascii="Times New Roman" w:eastAsia="Times New Roman" w:hAnsi="Times New Roman" w:cs="Times New Roman"/>
          <w:sz w:val="24"/>
          <w:szCs w:val="24"/>
          <w:lang w:eastAsia="it-IT"/>
        </w:rPr>
        <w:t>Stato-città</w:t>
      </w:r>
      <w:proofErr w:type="spellEnd"/>
      <w:r w:rsidRPr="00663883">
        <w:rPr>
          <w:rFonts w:ascii="Times New Roman" w:eastAsia="Times New Roman" w:hAnsi="Times New Roman" w:cs="Times New Roman"/>
          <w:sz w:val="24"/>
          <w:szCs w:val="24"/>
          <w:lang w:eastAsia="it-IT"/>
        </w:rPr>
        <w:t xml:space="preserve"> e autonomie locali. La commissione ha il compito di formulare proposte in ordine ai contenuti, al modello ed agli strumenti attraverso i quali dare attuazione ai diversi livelli operativi del sistema informativo dei servizi sociali. La commissione è presieduta da uno degli esperti designati dal Ministro per la solidarietà sociale. I componenti della commissione durano in carica due anni. Gli oneri derivanti dall’applicazione del presente comma, nel limite massimo di lire 250 milioni annue, sono a carico del Fondo nazionale per le politiche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3. Il Presidente del Consiglio dei ministri, con proprio decreto, su proposta del Ministro per la solidarietà sociale, sentite la Conferenza unificata di cui all’articolo 8 del decreto legislativo 28 agosto 1997, n. 281, e l’Autorità per l’informatica nella pubblica amministrazione, definisce le modalità e individua, anche nell’ambito dei sistemi informativi esistenti, gli strumenti necessari per il coordinamento tecnico con le regioni e gli enti locali ai fini dell’attuazione del sistema informativo dei servizi sociali, in conformità con le specifiche tecniche della rete unitaria delle pubbliche amministrazioni di cui all’articolo 15, comma 1, della legge 15 marzo 1997, n. 59, tenuto conto di quanto disposto dall’articolo 6 del citato decreto legislativo n. 281 del 1997, in materia di scambio di dati ed informazioni tra le amministrazioni centrali, regionali e delle province autonome di Trento e di Bolzano. Le regioni, le province e i comuni individuano le forme organizzative e gli strumenti necessari ed appropriati per l’attivazione e la gestione del sistema informativo dei servizi sociali a livello locale.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Gli oneri derivanti dall’applicazione del presente articolo sono a carico del Fondo nazionale per le politiche sociali. Nell’ambito dei piani di cui agli articoli 18 e 19, sono definite le risorse destinate alla realizzazione del sistema informativo dei servizi sociali, entro i limiti di spesa stabiliti in tali piani.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Capo V</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INTERVENTI, SERVIZI ED EMOLUMENTI ECONOMICI DEL SISTEMA INTEGRATO </w:t>
      </w:r>
      <w:proofErr w:type="spellStart"/>
      <w:r w:rsidRPr="00663883">
        <w:rPr>
          <w:rFonts w:ascii="Times New Roman" w:eastAsia="Times New Roman" w:hAnsi="Times New Roman" w:cs="Times New Roman"/>
          <w:sz w:val="24"/>
          <w:szCs w:val="24"/>
          <w:lang w:eastAsia="it-IT"/>
        </w:rPr>
        <w:t>DI</w:t>
      </w:r>
      <w:proofErr w:type="spellEnd"/>
      <w:r w:rsidRPr="00663883">
        <w:rPr>
          <w:rFonts w:ascii="Times New Roman" w:eastAsia="Times New Roman" w:hAnsi="Times New Roman" w:cs="Times New Roman"/>
          <w:sz w:val="24"/>
          <w:szCs w:val="24"/>
          <w:lang w:eastAsia="it-IT"/>
        </w:rPr>
        <w:t xml:space="preserve"> INTERVENTI E SERVIZI SOCIALI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Sezione 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Disposizioni generali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22.</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(Definizione del sistema integrato di interventi e servizi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Il sistema integrato di interventi e servizi sociali si realizza mediante politiche e prestazioni coordinate nei diversi settori della vita sociale, integrando servizi alla persona e al nucleo familiare con eventuali misure economiche, e la definizione di percorsi attivi volti ad ottimizzare l’efficacia delle risorse, impedire sovrapposizioni di competenze e settorializzazione delle risposte.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Ferme restando le competenze del Servizio sanitario nazionale in materia di prevenzione, cura e riabilitazione, nonché le disposizioni in materia di integrazione socio-sanitaria di cui al decreto legislativo 30 dicembre 1992, n. 502, e successive modificazioni, gli interventi di seguito indicati costituiscono il livello essenziale delle prestazioni sociali erogabili sotto forma di beni e servizi secondo le caratteristiche ed i requisiti fissati dalla pianificazione nazionale, regionale e zonale, nei limiti delle risorse del Fondo nazionale per le politiche sociali, tenuto conto delle risorse ordinarie già destinate dagli enti locali alla spesa sociale: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misure di contrasto della povertà e di sostegno al reddito e servizi di accompagnamento, con particolare riferimento alle persone senza fissa dimora;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misure economiche per favorire la vita autonoma e la permanenza a domicilio di persone totalmente dipendenti o incapaci di compiere gli atti propri della vita quotidiana;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c)</w:t>
      </w:r>
      <w:r w:rsidRPr="00663883">
        <w:rPr>
          <w:rFonts w:ascii="Times New Roman" w:eastAsia="Times New Roman" w:hAnsi="Times New Roman" w:cs="Times New Roman"/>
          <w:sz w:val="24"/>
          <w:szCs w:val="24"/>
          <w:lang w:eastAsia="it-IT"/>
        </w:rPr>
        <w:t xml:space="preserve"> interventi di sostegno per i minori in situazioni di disagio tramite il sostegno al nucleo familiare di origine e l’inserimento presso famiglie, persone e strutture comunitarie di accoglienza di tipo familiare e per la promozione dei diritti dell’infanzia e dell’adolescenza;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w:t>
      </w:r>
      <w:r w:rsidRPr="00663883">
        <w:rPr>
          <w:rFonts w:ascii="Times New Roman" w:eastAsia="Times New Roman" w:hAnsi="Times New Roman" w:cs="Times New Roman"/>
          <w:sz w:val="24"/>
          <w:szCs w:val="24"/>
          <w:lang w:eastAsia="it-IT"/>
        </w:rPr>
        <w:t xml:space="preserve"> misure per il sostegno delle responsabilità familiari, ai sensi dell’articolo 16, per favorire l’armonizzazione del tempo di lavoro e di cura familiare;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xml:space="preserve"> misure di sostegno alle donne in difficoltà per assicurare i benefici disposti dal regio decreto-legge 8 maggio 1927, n. 798, convertito dalla legge 6 dicembre 1928, n. 2838, e dalla legge 10 dicembre 1925, n. 2277, e loro successive modificazioni, integrazioni e norme attuative;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w:t>
      </w:r>
      <w:r w:rsidRPr="00663883">
        <w:rPr>
          <w:rFonts w:ascii="Times New Roman" w:eastAsia="Times New Roman" w:hAnsi="Times New Roman" w:cs="Times New Roman"/>
          <w:sz w:val="24"/>
          <w:szCs w:val="24"/>
          <w:lang w:eastAsia="it-IT"/>
        </w:rPr>
        <w:t xml:space="preserve"> interventi per la piena integrazione delle persone disabili ai sensi dell’articolo 14; realizzazione, per i soggetti di cui all’articolo 3, comma 3, della legge 5 febbraio 1992, n. 104, dei centri socio-riabilitativi e delle comunità-alloggio di cui all’articolo 10 della citata legge n. 104 del 1992, e dei servizi di comunità e di accoglienza per quelli privi di sostegno familiare, nonché erogazione delle prestazioni di sostituzione temporanea delle famiglie;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g)</w:t>
      </w:r>
      <w:r w:rsidRPr="00663883">
        <w:rPr>
          <w:rFonts w:ascii="Times New Roman" w:eastAsia="Times New Roman" w:hAnsi="Times New Roman" w:cs="Times New Roman"/>
          <w:sz w:val="24"/>
          <w:szCs w:val="24"/>
          <w:lang w:eastAsia="it-IT"/>
        </w:rPr>
        <w:t xml:space="preserve"> interventi per le persone anziane e disabili per favorire la permanenza a domicilio, per l’inserimento presso famiglie, persone e strutture comunitarie di accoglienza di tipo familiare, nonché per l’accoglienza e la socializzazione presso strutture residenziali e semiresidenziali per coloro che, in ragione della elevata fragilità personale o di limitazione dell’autonomia, non siano assistibili a domicilio;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h)</w:t>
      </w:r>
      <w:r w:rsidRPr="00663883">
        <w:rPr>
          <w:rFonts w:ascii="Times New Roman" w:eastAsia="Times New Roman" w:hAnsi="Times New Roman" w:cs="Times New Roman"/>
          <w:sz w:val="24"/>
          <w:szCs w:val="24"/>
          <w:lang w:eastAsia="it-IT"/>
        </w:rPr>
        <w:t xml:space="preserve"> prestazioni integrate di tipo socio-educativo per contrastare dipendenze da droghe, alcol e farmaci, favorendo interventi di natura preventiva, di recupero e reinserimento sociale;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i)</w:t>
      </w:r>
      <w:r w:rsidRPr="00663883">
        <w:rPr>
          <w:rFonts w:ascii="Times New Roman" w:eastAsia="Times New Roman" w:hAnsi="Times New Roman" w:cs="Times New Roman"/>
          <w:sz w:val="24"/>
          <w:szCs w:val="24"/>
          <w:lang w:eastAsia="it-IT"/>
        </w:rPr>
        <w:t xml:space="preserve"> informazione e consulenza alle persone e alle famiglie per favorire la fruizione dei servizi e per promuovere iniziative di auto-aiuto.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3. Gli interventi del sistema integrato di interventi e servizi sociali di cui al comma 2, lettera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sono realizzati, in particolare, secondo le finalità delle leggi 4 maggio 1983, n. 184, 27 maggio 1991, n. 176, 15 febbraio 1996, n. 66, 28 agosto 1997, n. 285, 23 dicembre 1997, n. 451, 3 agosto 1998, n. 296, 31 dicembre 1998, n. 476, del testo unico di cui al decreto legislativo 25 luglio 1998, n. 286, e delle disposizioni sul processo penale a carico di imputati minorenni, approvate con decreto del Presidente della Repubblica 22 settembre 1988, n. 448, nonché della legge 5 febbraio 1992, n. 104, per i minori disabili. Ai fini di cui all’articolo 11 e per favorire la </w:t>
      </w:r>
      <w:proofErr w:type="spellStart"/>
      <w:r w:rsidRPr="00663883">
        <w:rPr>
          <w:rFonts w:ascii="Times New Roman" w:eastAsia="Times New Roman" w:hAnsi="Times New Roman" w:cs="Times New Roman"/>
          <w:sz w:val="24"/>
          <w:szCs w:val="24"/>
          <w:lang w:eastAsia="it-IT"/>
        </w:rPr>
        <w:t>deistituzionalizzazione</w:t>
      </w:r>
      <w:proofErr w:type="spellEnd"/>
      <w:r w:rsidRPr="00663883">
        <w:rPr>
          <w:rFonts w:ascii="Times New Roman" w:eastAsia="Times New Roman" w:hAnsi="Times New Roman" w:cs="Times New Roman"/>
          <w:sz w:val="24"/>
          <w:szCs w:val="24"/>
          <w:lang w:eastAsia="it-IT"/>
        </w:rPr>
        <w:t>, i servizi e le strutture a ciclo residenziale destinati all’accoglienza dei minori devono essere organizzati esclusivamente nella forma di strutture comunitarie di tipo familiare.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4. In relazione a quanto indicato al comma 2, le leggi regionali, secondo i modelli organizzativi adottati, prevedono per ogni ambito territoriale di cui all’articolo 8, comma 3, lettera </w:t>
      </w: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tenendo conto anche delle diverse esigenze delle aree urbane e rurali, comunque l’erogazione delle seguenti prestazioni: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servizio sociale professionale e segretariato sociale per informazione e consulenza al singolo e ai nuclei familiari;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servizio di pronto intervento sociale per le situazioni di emergenza personali e familiari;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assistenza domiciliare;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lastRenderedPageBreak/>
        <w:t>d)</w:t>
      </w:r>
      <w:r w:rsidRPr="00663883">
        <w:rPr>
          <w:rFonts w:ascii="Times New Roman" w:eastAsia="Times New Roman" w:hAnsi="Times New Roman" w:cs="Times New Roman"/>
          <w:sz w:val="24"/>
          <w:szCs w:val="24"/>
          <w:lang w:eastAsia="it-IT"/>
        </w:rPr>
        <w:t xml:space="preserve"> strutture residenziali e semiresidenziali per soggetti con fragilità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xml:space="preserve"> centri di accoglienza residenziali o diurni a carattere comunitario.</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Sezione II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Misure di contrasto alla povertà e riordino degli emolumenti economici assistenziali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23.</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(Reddito minimo di inserimento)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L’articolo 15 del decreto legislativo 18 giugno 1998, n. 237, è sostituito dal seguente: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"Art. 15. – </w:t>
      </w:r>
      <w:r w:rsidRPr="00663883">
        <w:rPr>
          <w:rFonts w:ascii="Times New Roman" w:eastAsia="Times New Roman" w:hAnsi="Times New Roman" w:cs="Times New Roman"/>
          <w:i/>
          <w:iCs/>
          <w:sz w:val="24"/>
          <w:szCs w:val="24"/>
          <w:lang w:eastAsia="it-IT"/>
        </w:rPr>
        <w:t xml:space="preserve">(Estensione del reddito minimo di inserimento). – 1. </w:t>
      </w:r>
      <w:r w:rsidRPr="00663883">
        <w:rPr>
          <w:rFonts w:ascii="Times New Roman" w:eastAsia="Times New Roman" w:hAnsi="Times New Roman" w:cs="Times New Roman"/>
          <w:sz w:val="24"/>
          <w:szCs w:val="24"/>
          <w:lang w:eastAsia="it-IT"/>
        </w:rPr>
        <w:t>Il Governo, sentite la Conferenza unificata di cui all’articolo 8 del decreto legislativo 28 agosto 1997, n. 281, e le organizzazioni sindacali maggiormente rappresentative, riferisce al Parlamento, entro il 30 maggio 2001, sull’attuazione della sperimentazione e sui risultati conseguiti. Con successivo provvedimento legislativo, tenuto conto dei risultati della sperimentazione, sono definiti le modalità, i termini e le risorse per l’estensione dell’istituto del reddito minimo di inserimento come misura generale di contrasto della povertà, alla quale ricondurre anche gli altri interventi di sostegno del reddito, quali gli assegni di cui all’articolo 3, comma 6, della legge 8 agosto 1995, n. 335, e le pensioni sociali di cui all’articolo 26 della legge 30 aprile 1969, n. 153, e successive modificazioni".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Il reddito minimo di inserimento di cui all’articolo 15 del decreto legislativo 18 giugno 1998, n. 237, come sostituito dal comma 1 del presente articolo, è definito quale misura di contrasto della povertà e di sostegno al reddito nell’ambito di quelle indicate all’articolo 22, comma 2, lettera </w:t>
      </w: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della presente legge.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 w:name="#24"/>
      <w:r w:rsidRPr="00663883">
        <w:rPr>
          <w:rFonts w:ascii="Times New Roman" w:eastAsia="Times New Roman" w:hAnsi="Times New Roman" w:cs="Times New Roman"/>
          <w:sz w:val="24"/>
          <w:szCs w:val="24"/>
          <w:lang w:eastAsia="it-IT"/>
        </w:rPr>
        <w:t>Art. 24.</w:t>
      </w:r>
      <w:bookmarkEnd w:id="1"/>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(Delega al Governo per il riordino degli emolumenti derivanti da invalidità civile, cecità e sordomutismo)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Il Governo è delegato ad emanare, entro centottanta giorni dalla data di entrata in vigore della presente legge, nel rispetto del principio della separazione tra spesa assistenziale e spesa previdenziale, senza nuovi o maggiori oneri a carico della finanza pubblica, un decreto legislativo recante norme per il riordino degli assegni e delle indennità spettanti ai sensi delle leggi 10 febbraio 1962, n. 66, 26 maggio 1970, n. 381, 27 maggio 1970, n. 382, 30 marzo 1971, n. 118, e 11 febbraio 1980, n. 18, e successive modificazioni, sulla base dei seguenti principi e criteri direttivi: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riclassificazione delle indennità e degli assegni, e dei relativi importi, che non determini una riduzione degli attuali trattamenti e, nel complesso, oneri aggiuntivi rispetto a quelli determinati dall’andamento tendenziale degli attuali trattamenti previsti dalle disposizioni richiamate dal presente comma. La riclassificazione tiene inoltre conto delle funzioni a cui gli emolumenti assolvono, come misure di contrasto alla povertà o come incentivi per la rimozione delle limitazioni personali, familiari e sociali dei portatori di </w:t>
      </w:r>
      <w:r w:rsidRPr="00663883">
        <w:rPr>
          <w:rFonts w:ascii="Times New Roman" w:eastAsia="Times New Roman" w:hAnsi="Times New Roman" w:cs="Times New Roman"/>
          <w:i/>
          <w:iCs/>
          <w:sz w:val="24"/>
          <w:szCs w:val="24"/>
          <w:lang w:eastAsia="it-IT"/>
        </w:rPr>
        <w:t>handicap,</w:t>
      </w:r>
      <w:r w:rsidRPr="00663883">
        <w:rPr>
          <w:rFonts w:ascii="Times New Roman" w:eastAsia="Times New Roman" w:hAnsi="Times New Roman" w:cs="Times New Roman"/>
          <w:sz w:val="24"/>
          <w:szCs w:val="24"/>
          <w:lang w:eastAsia="it-IT"/>
        </w:rPr>
        <w:t xml:space="preserve"> per la valorizzazione delle capacità funzionali del disabile e della sua potenziale autonomia psico-fisica, prevedendo le seguenti forme di sostegno economico: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1) reddito minimo per la disabilità totale a cui fare afferire pensioni e assegni che hanno la funzione di integrare, a seguito della minorazione, la mancata produzione di reddito. Il reddito minimo, nel caso di grave disabilità, è cumulabile con l’indennità di cui al numero 3.1) della presente lettera;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reddito minimo per la disabilità parziale, a cui fare afferire indennità e assegni concessi alle persone con diversi gradi di minorazione fisica e psichica per favorire percorsi formativi, l’accesso ai contratti di formazione e lavoro di cui al decreto-legge 30 ottobre 1984, n. 726, convertito, con modificazioni, dalla legge 19 dicembre 1984, n. 863, e successive modificazioni, alla legge 29 dicembre 1990, n. 407, e al decreto-legge 16 maggio 1994, n. 299, convertito, con modificazioni, dalla legge 19 luglio 1994, n. 451, ed a borse di lavoro di cui al decreto legislativo 7 agosto 1997, n. 280, da utilizzare anche temporaneamente nella fase di avvio al lavoro e da revocare al momento dell’inserimento definitivo;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indennità per favorire la vita autonoma e la comunicazione, commisurata alla gravità, nonché per consentire assistenza e sorveglianza continue a soggetti con gravi limitazioni dell’autonomia. A tale indennità afferiscono gli emolumenti concessi, alla data di entrata in vigore della presente legge, per gravi disabilità, totale non autosufficienza e non deambulazione, con lo scopo di rimuovere l’esclusione sociale, favorire la comunicazione e la permanenza delle persone con disabilità grave o totale non autosufficienza a domicilio, anche in presenza di spese personali aggiuntive. L’indennità può essere concessa secondo le seguenti modalità tra loro non cumulabili: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3.1) indennità per l’autonomia di disabili gravi o pluriminorati, concessa a titolo della minorazione;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3.2) indennità di cura e di assistenza per </w:t>
      </w:r>
      <w:proofErr w:type="spellStart"/>
      <w:r w:rsidRPr="00663883">
        <w:rPr>
          <w:rFonts w:ascii="Times New Roman" w:eastAsia="Times New Roman" w:hAnsi="Times New Roman" w:cs="Times New Roman"/>
          <w:sz w:val="24"/>
          <w:szCs w:val="24"/>
          <w:lang w:eastAsia="it-IT"/>
        </w:rPr>
        <w:t>ultrasessantacinquenni</w:t>
      </w:r>
      <w:proofErr w:type="spellEnd"/>
      <w:r w:rsidRPr="00663883">
        <w:rPr>
          <w:rFonts w:ascii="Times New Roman" w:eastAsia="Times New Roman" w:hAnsi="Times New Roman" w:cs="Times New Roman"/>
          <w:sz w:val="24"/>
          <w:szCs w:val="24"/>
          <w:lang w:eastAsia="it-IT"/>
        </w:rPr>
        <w:t xml:space="preserve"> totalmente dipendenti;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b) </w:t>
      </w:r>
      <w:r w:rsidRPr="00663883">
        <w:rPr>
          <w:rFonts w:ascii="Times New Roman" w:eastAsia="Times New Roman" w:hAnsi="Times New Roman" w:cs="Times New Roman"/>
          <w:sz w:val="24"/>
          <w:szCs w:val="24"/>
          <w:lang w:eastAsia="it-IT"/>
        </w:rPr>
        <w:t xml:space="preserve">cumulabilità dell’indennità di cura e di assistenza di cui alla lettera </w:t>
      </w:r>
      <w:r w:rsidRPr="00663883">
        <w:rPr>
          <w:rFonts w:ascii="Times New Roman" w:eastAsia="Times New Roman" w:hAnsi="Times New Roman" w:cs="Times New Roman"/>
          <w:i/>
          <w:iCs/>
          <w:sz w:val="24"/>
          <w:szCs w:val="24"/>
          <w:lang w:eastAsia="it-IT"/>
        </w:rPr>
        <w:t xml:space="preserve">a), </w:t>
      </w:r>
      <w:r w:rsidRPr="00663883">
        <w:rPr>
          <w:rFonts w:ascii="Times New Roman" w:eastAsia="Times New Roman" w:hAnsi="Times New Roman" w:cs="Times New Roman"/>
          <w:sz w:val="24"/>
          <w:szCs w:val="24"/>
          <w:lang w:eastAsia="it-IT"/>
        </w:rPr>
        <w:t xml:space="preserve">numero 3.2), con il reddito minimo di inserimento di cui all’articolo 23;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xml:space="preserve"> fissazione dei requisiti psico-fisici e reddituali individuali che danno luogo alla concessione degli emolumenti di cui ai numeri 1) e 2) della lettera </w:t>
      </w: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del presente comma secondo quanto previsto dall’articolo 1, comma 1, secondo periodo, del decreto legislativo 31 marzo 1998, n. 109;</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w:t>
      </w:r>
      <w:r w:rsidRPr="00663883">
        <w:rPr>
          <w:rFonts w:ascii="Times New Roman" w:eastAsia="Times New Roman" w:hAnsi="Times New Roman" w:cs="Times New Roman"/>
          <w:sz w:val="24"/>
          <w:szCs w:val="24"/>
          <w:lang w:eastAsia="it-IT"/>
        </w:rPr>
        <w:t xml:space="preserve"> corresponsione dei nuovi trattamenti per coloro che non sono titolari di pensioni e indennità dopo centoventi giorni dalla data di entrata in vigore del decreto legislativo, prevedendo nello stesso la equiparazione tra gli emolumenti richiesti nella domanda presentata alle sedi competenti ed i nuovi trattamenti;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e)</w:t>
      </w:r>
      <w:r w:rsidRPr="00663883">
        <w:rPr>
          <w:rFonts w:ascii="Times New Roman" w:eastAsia="Times New Roman" w:hAnsi="Times New Roman" w:cs="Times New Roman"/>
          <w:sz w:val="24"/>
          <w:szCs w:val="24"/>
          <w:lang w:eastAsia="it-IT"/>
        </w:rPr>
        <w:t xml:space="preserve"> equiparazione e ricollocazione delle indennità già percepite e in atto nel termine massimo di un anno dalla data di entrata in vigore del decreto legislativo;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f)</w:t>
      </w:r>
      <w:r w:rsidRPr="00663883">
        <w:rPr>
          <w:rFonts w:ascii="Times New Roman" w:eastAsia="Times New Roman" w:hAnsi="Times New Roman" w:cs="Times New Roman"/>
          <w:sz w:val="24"/>
          <w:szCs w:val="24"/>
          <w:lang w:eastAsia="it-IT"/>
        </w:rPr>
        <w:t xml:space="preserve"> disciplina del regime transitorio, fatti salvi i diritti acquisiti per coloro che già fruiscono di assegni e indennità;</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g)</w:t>
      </w:r>
      <w:r w:rsidRPr="00663883">
        <w:rPr>
          <w:rFonts w:ascii="Times New Roman" w:eastAsia="Times New Roman" w:hAnsi="Times New Roman" w:cs="Times New Roman"/>
          <w:sz w:val="24"/>
          <w:szCs w:val="24"/>
          <w:lang w:eastAsia="it-IT"/>
        </w:rPr>
        <w:t xml:space="preserve"> riconoscimento degli emolumenti anche ai disabili o agli anziani ospitati in strutture residenziali, in termini di pari opportunità con i soggetti non ricoverati, prevedendo l’utilizzo di parte degli emolumenti come partecipazione alla spesa per l’assistenza fornita, ferma restando la conservazione di una quota, pari al 50 per cento del reddito minimo di inserimento di cui all’articolo 23, a diretto beneficio dell’assistito;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 xml:space="preserve">h) </w:t>
      </w:r>
      <w:r w:rsidRPr="00663883">
        <w:rPr>
          <w:rFonts w:ascii="Times New Roman" w:eastAsia="Times New Roman" w:hAnsi="Times New Roman" w:cs="Times New Roman"/>
          <w:sz w:val="24"/>
          <w:szCs w:val="24"/>
          <w:lang w:eastAsia="it-IT"/>
        </w:rPr>
        <w:t xml:space="preserve">revisione e snellimento delle procedure relative all’accertamento dell’invalidità civile e alla concessione delle prestazioni spettanti, secondo il principio della unificazione delle competenze, </w:t>
      </w:r>
      <w:r w:rsidRPr="00663883">
        <w:rPr>
          <w:rFonts w:ascii="Times New Roman" w:eastAsia="Times New Roman" w:hAnsi="Times New Roman" w:cs="Times New Roman"/>
          <w:sz w:val="24"/>
          <w:szCs w:val="24"/>
          <w:lang w:eastAsia="it-IT"/>
        </w:rPr>
        <w:lastRenderedPageBreak/>
        <w:t xml:space="preserve">anche prevedendo l’istituzione di uno sportello unico; revisione dei criteri e dei requisiti che danno titolo alle prestazioni di cui al presente articolo, tenuto conto di quanto previsto dall’articolo 4 della legge 5 febbraio 1992, n. 104, dal decreto legislativo 30 aprile 1997, n. 157, nonché dalla Classificazione internazionale dei disturbi, disabilità ed </w:t>
      </w:r>
      <w:r w:rsidRPr="00663883">
        <w:rPr>
          <w:rFonts w:ascii="Times New Roman" w:eastAsia="Times New Roman" w:hAnsi="Times New Roman" w:cs="Times New Roman"/>
          <w:i/>
          <w:iCs/>
          <w:sz w:val="24"/>
          <w:szCs w:val="24"/>
          <w:lang w:eastAsia="it-IT"/>
        </w:rPr>
        <w:t xml:space="preserve">handicap – International </w:t>
      </w:r>
      <w:proofErr w:type="spellStart"/>
      <w:r w:rsidRPr="00663883">
        <w:rPr>
          <w:rFonts w:ascii="Times New Roman" w:eastAsia="Times New Roman" w:hAnsi="Times New Roman" w:cs="Times New Roman"/>
          <w:i/>
          <w:iCs/>
          <w:sz w:val="24"/>
          <w:szCs w:val="24"/>
          <w:lang w:eastAsia="it-IT"/>
        </w:rPr>
        <w:t>classification</w:t>
      </w:r>
      <w:proofErr w:type="spellEnd"/>
      <w:r w:rsidRPr="00663883">
        <w:rPr>
          <w:rFonts w:ascii="Times New Roman" w:eastAsia="Times New Roman" w:hAnsi="Times New Roman" w:cs="Times New Roman"/>
          <w:i/>
          <w:iCs/>
          <w:sz w:val="24"/>
          <w:szCs w:val="24"/>
          <w:lang w:eastAsia="it-IT"/>
        </w:rPr>
        <w:t xml:space="preserve"> </w:t>
      </w:r>
      <w:proofErr w:type="spellStart"/>
      <w:r w:rsidRPr="00663883">
        <w:rPr>
          <w:rFonts w:ascii="Times New Roman" w:eastAsia="Times New Roman" w:hAnsi="Times New Roman" w:cs="Times New Roman"/>
          <w:i/>
          <w:iCs/>
          <w:sz w:val="24"/>
          <w:szCs w:val="24"/>
          <w:lang w:eastAsia="it-IT"/>
        </w:rPr>
        <w:t>of</w:t>
      </w:r>
      <w:proofErr w:type="spellEnd"/>
      <w:r w:rsidRPr="00663883">
        <w:rPr>
          <w:rFonts w:ascii="Times New Roman" w:eastAsia="Times New Roman" w:hAnsi="Times New Roman" w:cs="Times New Roman"/>
          <w:i/>
          <w:iCs/>
          <w:sz w:val="24"/>
          <w:szCs w:val="24"/>
          <w:lang w:eastAsia="it-IT"/>
        </w:rPr>
        <w:t xml:space="preserve"> </w:t>
      </w:r>
      <w:proofErr w:type="spellStart"/>
      <w:r w:rsidRPr="00663883">
        <w:rPr>
          <w:rFonts w:ascii="Times New Roman" w:eastAsia="Times New Roman" w:hAnsi="Times New Roman" w:cs="Times New Roman"/>
          <w:i/>
          <w:iCs/>
          <w:sz w:val="24"/>
          <w:szCs w:val="24"/>
          <w:lang w:eastAsia="it-IT"/>
        </w:rPr>
        <w:t>impairments</w:t>
      </w:r>
      <w:proofErr w:type="spellEnd"/>
      <w:r w:rsidRPr="00663883">
        <w:rPr>
          <w:rFonts w:ascii="Times New Roman" w:eastAsia="Times New Roman" w:hAnsi="Times New Roman" w:cs="Times New Roman"/>
          <w:i/>
          <w:iCs/>
          <w:sz w:val="24"/>
          <w:szCs w:val="24"/>
          <w:lang w:eastAsia="it-IT"/>
        </w:rPr>
        <w:t xml:space="preserve">, </w:t>
      </w:r>
      <w:proofErr w:type="spellStart"/>
      <w:r w:rsidRPr="00663883">
        <w:rPr>
          <w:rFonts w:ascii="Times New Roman" w:eastAsia="Times New Roman" w:hAnsi="Times New Roman" w:cs="Times New Roman"/>
          <w:i/>
          <w:iCs/>
          <w:sz w:val="24"/>
          <w:szCs w:val="24"/>
          <w:lang w:eastAsia="it-IT"/>
        </w:rPr>
        <w:t>disabilities</w:t>
      </w:r>
      <w:proofErr w:type="spellEnd"/>
      <w:r w:rsidRPr="00663883">
        <w:rPr>
          <w:rFonts w:ascii="Times New Roman" w:eastAsia="Times New Roman" w:hAnsi="Times New Roman" w:cs="Times New Roman"/>
          <w:i/>
          <w:iCs/>
          <w:sz w:val="24"/>
          <w:szCs w:val="24"/>
          <w:lang w:eastAsia="it-IT"/>
        </w:rPr>
        <w:t xml:space="preserve"> and </w:t>
      </w:r>
      <w:proofErr w:type="spellStart"/>
      <w:r w:rsidRPr="00663883">
        <w:rPr>
          <w:rFonts w:ascii="Times New Roman" w:eastAsia="Times New Roman" w:hAnsi="Times New Roman" w:cs="Times New Roman"/>
          <w:i/>
          <w:iCs/>
          <w:sz w:val="24"/>
          <w:szCs w:val="24"/>
          <w:lang w:eastAsia="it-IT"/>
        </w:rPr>
        <w:t>handicaps</w:t>
      </w:r>
      <w:proofErr w:type="spellEnd"/>
      <w:r w:rsidRPr="00663883">
        <w:rPr>
          <w:rFonts w:ascii="Times New Roman" w:eastAsia="Times New Roman" w:hAnsi="Times New Roman" w:cs="Times New Roman"/>
          <w:sz w:val="24"/>
          <w:szCs w:val="24"/>
          <w:lang w:eastAsia="it-IT"/>
        </w:rPr>
        <w:t xml:space="preserve"> (ICIDH), adottata dall’Organizzazione mondiale della sanità; definizione delle modalità per la verifica della sussistenza dei requisiti medesimi.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Sullo schema di decreto legislativo di cui al comma 1 sono acquisiti l’intesa con la Conferenza unificata di cui all’articolo 8 del decreto legislativo 28 agosto 1997, n. 281, nonché i pareri degli enti e delle associazioni nazionali di promozione sociale di cui all’articolo 1, comma 1, lettere </w:t>
      </w:r>
      <w:r w:rsidRPr="00663883">
        <w:rPr>
          <w:rFonts w:ascii="Times New Roman" w:eastAsia="Times New Roman" w:hAnsi="Times New Roman" w:cs="Times New Roman"/>
          <w:i/>
          <w:iCs/>
          <w:sz w:val="24"/>
          <w:szCs w:val="24"/>
          <w:lang w:eastAsia="it-IT"/>
        </w:rPr>
        <w:t>a)</w:t>
      </w:r>
      <w:r w:rsidRPr="00663883">
        <w:rPr>
          <w:rFonts w:ascii="Times New Roman" w:eastAsia="Times New Roman" w:hAnsi="Times New Roman" w:cs="Times New Roman"/>
          <w:sz w:val="24"/>
          <w:szCs w:val="24"/>
          <w:lang w:eastAsia="it-IT"/>
        </w:rPr>
        <w:t xml:space="preserve"> e </w:t>
      </w:r>
      <w:r w:rsidRPr="00663883">
        <w:rPr>
          <w:rFonts w:ascii="Times New Roman" w:eastAsia="Times New Roman" w:hAnsi="Times New Roman" w:cs="Times New Roman"/>
          <w:i/>
          <w:iCs/>
          <w:sz w:val="24"/>
          <w:szCs w:val="24"/>
          <w:lang w:eastAsia="it-IT"/>
        </w:rPr>
        <w:t>b),</w:t>
      </w:r>
      <w:r w:rsidRPr="00663883">
        <w:rPr>
          <w:rFonts w:ascii="Times New Roman" w:eastAsia="Times New Roman" w:hAnsi="Times New Roman" w:cs="Times New Roman"/>
          <w:sz w:val="24"/>
          <w:szCs w:val="24"/>
          <w:lang w:eastAsia="it-IT"/>
        </w:rPr>
        <w:t xml:space="preserve"> della legge 19 novembre 1987, n. 476, e successive modificazioni, delle organizzazioni sindacali maggiormente rappresentative a livello nazionale e delle associazioni di tutela degli utenti. Lo schema di decreto legislativo è successivamente trasmesso alle Camere per l’espressione del parere da parte delle competenti Commissioni parlamentari, che si pronunciano entro trenta giorni dalla data di assegnazione.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25.</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(Accertamento della condizione economica del richiedente)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Ai fini dell’accesso ai servizi disciplinati dalla presente legge, la verifica della condizione economica del richiedente è effettuata secondo le disposizioni previste dal decreto legislativo 31 marzo 1998, n. 109, come modificato dal decreto legislativo 3 maggio 2000, n. 130.</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26.</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(Utilizzo di fondi integrativi per prestazioni sociali)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L’ambito di applicazione dei fondi integrativi previsti dall’articolo 9 del decreto legislativo 30 dicembre 1992, n. 502, e successive modificazioni, comprende le spese sostenute dall’assistito per le prestazioni sociali erogate nell’ambito dei programmi assistenziali intensivi e prolungati finalizzati a garantire la permanenza a domicilio ovvero in strutture residenziali o semiresidenziali delle persone anziane e disabili.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Capo </w:t>
      </w:r>
      <w:proofErr w:type="spellStart"/>
      <w:r w:rsidRPr="00663883">
        <w:rPr>
          <w:rFonts w:ascii="Times New Roman" w:eastAsia="Times New Roman" w:hAnsi="Times New Roman" w:cs="Times New Roman"/>
          <w:sz w:val="24"/>
          <w:szCs w:val="24"/>
          <w:lang w:eastAsia="it-IT"/>
        </w:rPr>
        <w:t>VI</w:t>
      </w:r>
      <w:proofErr w:type="spellEnd"/>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DISPOSIZIONI FINALI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27.</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(Istituzione della Commissione di indagine sulla esclusione sociale)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È istituita, presso la Presidenza del Consiglio dei ministri, la Commissione di indagine sulla esclusione sociale, di seguito denominata "Commissione".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2. La Commissione ha il compito di effettuare, anche in collegamento con analoghe iniziative nell’ambito dell’Unione europea, le ricerche e le rilevazioni occorrenti per indagini sulla povertà e sull’emarginazione in Italia, di promuoverne la conoscenza nelle istituzioni e nell’opinione pubblica, di formulare proposte per rimuoverne le cause e le conseguenze, di promuovere valutazioni sull’effetto dei fenomeni di esclusione sociale. La Commissione predispone per il </w:t>
      </w:r>
      <w:r w:rsidRPr="00663883">
        <w:rPr>
          <w:rFonts w:ascii="Times New Roman" w:eastAsia="Times New Roman" w:hAnsi="Times New Roman" w:cs="Times New Roman"/>
          <w:sz w:val="24"/>
          <w:szCs w:val="24"/>
          <w:lang w:eastAsia="it-IT"/>
        </w:rPr>
        <w:lastRenderedPageBreak/>
        <w:t>Governo rapporti e relazioni ed annualmente una relazione nella quale illustra le indagini svolte, le conclusioni raggiunte e le proposte formulate.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Il Governo, entro il 30 giugno di ciascun anno, riferisce al Parlamento sull’andamento del fenomeno dell’esclusione sociale, sulla base della relazione della Commissione di cui al comma 2, secondo periodo.</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 La Commissione è composta da studiosi ed esperti con qualificata esperienza nel campo dell’analisi e della pratica sociale, nominati, per un periodo di tre anni, con decreto del Presidente del Consiglio dei ministri, su proposta del Ministro per la solidarietà sociale. Le funzioni di segreteria della Commissione sono assicurate dal personale del Dipartimento per gli affari sociali o da personale di altre pubbliche amministrazioni, collocato in posizione di comando o di fuori ruolo nelle forme previste dai rispettivi ordinamenti. Per l’adempimento dei propri compiti la Commissione può avvalersi della collaborazione di tutte le amministrazioni dello Stato, anche ad ordinamento autonomo, degli enti pubblici, delle regioni e degli enti locali. La Commissione può avvalersi altresì della collaborazione di esperti e può affidare la effettuazione di studi e ricerche ad istituzioni pubbliche o private, a gruppi o a singoli ricercatori mediante convenzioni.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5. Gli oneri derivanti dal funzionamento della Commissione, determinati nel limite massimo di lire 250 </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milioni annue, sono a carico del Fondo nazionale per le politiche sociali.</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28.</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(Interventi urgenti per le situazioni</w:t>
      </w:r>
      <w:r w:rsidRPr="00663883">
        <w:rPr>
          <w:rFonts w:ascii="Times New Roman" w:eastAsia="Times New Roman" w:hAnsi="Times New Roman" w:cs="Times New Roman"/>
          <w:i/>
          <w:iCs/>
          <w:sz w:val="24"/>
          <w:szCs w:val="24"/>
          <w:lang w:eastAsia="it-IT"/>
        </w:rPr>
        <w:br/>
        <w:t>di povertà estrema)</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Allo scopo di garantire il potenziamento degli interventi volti ad assicurare i servizi destinati alle persone che versano in situazioni di povertà estrema e alle persone senza fissa dimora, il Fondo nazionale per le politiche sociali è incrementato di una somma pari a lire 20 miliardi per ciascuno degli anni 2001 e 2002.</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Ai fini di cui al comma 1, gli enti locali, le organizzazioni di volontariato e gli organismi non lucrativi di utilità sociale nonché le IPAB possono presentare alle regioni, secondo le modalità e i termini definiti ai sensi del comma 3, progetti concernenti la realizzazione di centri e di servizi di pronta accoglienza, interventi socio-sanitari, servizi per l’accompagnamento e il reinserimento sociale.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 Entro novanta giorni dalla data di entrata in vigore della presente legge, con atto di indirizzo e coordinamento deliberato dal Consiglio dei ministri, su proposta del Ministro per la solidarietà sociale, d’intesa con la Conferenza unificata di cui all’articolo 8 del decreto legislativo 28 agosto 1997, n. 281, sono definiti i criteri di riparto tra le regioni dei finanziamenti di cui al comma 1, i termini per la presentazione delle richieste di finanziamento dei progetti di cui al comma 2, i requisiti per l’accesso ai finanziamenti, i criteri generali di valutazione dei progetti, le modalità per il monitoraggio degli interventi realizzati, i comuni delle grandi aree urbane per i quali gli interventi di cui al presente articolo sono considerati prioritari.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4. All’onere derivante dall’attuazione del presente articolo, pari a lire 20 miliardi per ciascuno degli anni 2001 e 2002, si provvede mediante corrispondente riduzione delle proiezioni per gli anni 2001 e 2002 dello stanziamento iscritto, ai fini del bilancio triennale 2000-2002, nell’ambito dell’unità </w:t>
      </w:r>
      <w:r w:rsidRPr="00663883">
        <w:rPr>
          <w:rFonts w:ascii="Times New Roman" w:eastAsia="Times New Roman" w:hAnsi="Times New Roman" w:cs="Times New Roman"/>
          <w:sz w:val="24"/>
          <w:szCs w:val="24"/>
          <w:lang w:eastAsia="it-IT"/>
        </w:rPr>
        <w:lastRenderedPageBreak/>
        <w:t>previsionale di base di parte corrente "Fondo speciale" dello stato di previsione del Ministero del tesoro, del bilancio e della programmazione economica per l’anno 2000, allo scopo parzialmente utilizzando l’accantonamento relativo al Ministero del tesoro, del bilancio e della programmazione economica.</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29.</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(Disposizioni sul personale)</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 La Presidenza del Consiglio dei ministri è autorizzata a bandire concorsi pubblici per il reclutamento di cento unità di personale dotate di professionalità ed esperienza in materia di politiche sociali, per lo svolgimento, in particolare, delle funzioni statali previste dalla presente legge, nonché in materia di adozioni internazionali, politiche di integrazione degli immigrati e tutela dei minori non accompagnati. Al predetto personale non si applica la disposizione di cui all’articolo 12, comma 1, lettera </w:t>
      </w:r>
      <w:r w:rsidRPr="00663883">
        <w:rPr>
          <w:rFonts w:ascii="Times New Roman" w:eastAsia="Times New Roman" w:hAnsi="Times New Roman" w:cs="Times New Roman"/>
          <w:i/>
          <w:iCs/>
          <w:sz w:val="24"/>
          <w:szCs w:val="24"/>
          <w:lang w:eastAsia="it-IT"/>
        </w:rPr>
        <w:t>c)</w:t>
      </w:r>
      <w:r w:rsidRPr="00663883">
        <w:rPr>
          <w:rFonts w:ascii="Times New Roman" w:eastAsia="Times New Roman" w:hAnsi="Times New Roman" w:cs="Times New Roman"/>
          <w:sz w:val="24"/>
          <w:szCs w:val="24"/>
          <w:lang w:eastAsia="it-IT"/>
        </w:rPr>
        <w:t>, della legge 15 marzo 1997, n. 59. Le assunzioni avvengono in deroga ai termini ed alle modalità di cui all’articolo 39 della legge 27 dicembre 1997, n. 449, e successive modificazioni.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All’onere derivante dall’attuazione del comma 1, pari a lire 2 miliardi per l’anno 2000 e a lire 7 miliardi annue a decorrere dall’anno 2001, si provvede a valere sul Fondo nazionale per le politiche sociali, come rifinanziato ai sensi dell’articolo 20 della presente legge.</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30.</w:t>
      </w:r>
    </w:p>
    <w:p w:rsidR="008F0F4A" w:rsidRPr="00663883" w:rsidRDefault="008F0F4A" w:rsidP="008F0F4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63883">
        <w:rPr>
          <w:rFonts w:ascii="Times New Roman" w:eastAsia="Times New Roman" w:hAnsi="Times New Roman" w:cs="Times New Roman"/>
          <w:i/>
          <w:iCs/>
          <w:sz w:val="24"/>
          <w:szCs w:val="24"/>
          <w:lang w:eastAsia="it-IT"/>
        </w:rPr>
        <w:t>(Abrogazioni)</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 Alla data di entrata in vigore della presente legge sono abrogati l’articolo 72 della legge 17 luglio 1890, n. 6972, e il comma 45 dell’articolo 59 della legge 27 dicembre 1997, n. 449.</w:t>
      </w:r>
    </w:p>
    <w:p w:rsidR="008F0F4A" w:rsidRPr="00663883" w:rsidRDefault="008F0F4A" w:rsidP="008F0F4A">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 Alla data di entrata in vigore del decreto legislativo di cui all’articolo 10 è abrogata la disciplina relativa alle IPAB prevista dalla legge 17 luglio 1890, n. 6972. Alla data di entrata in vigore del decreto legislativo di cui all’articolo 24 sono abrogate le disposizioni sugli emolumenti economici previste dalle leggi 10 febbraio 1962, n. 66, 26 maggio 1970, n. 381, 27 maggio 1970, n. 382, 30 marzo 1971, n. 118, e 11 febbraio 1980, n. 18, e successive modificazioni.</w:t>
      </w:r>
    </w:p>
    <w:p w:rsidR="008F0F4A" w:rsidRDefault="008F0F4A" w:rsidP="008F0F4A"/>
    <w:p w:rsidR="008F0F4A" w:rsidRDefault="008F0F4A" w:rsidP="008F0F4A">
      <w:pPr>
        <w:spacing w:after="0" w:line="240" w:lineRule="auto"/>
        <w:rPr>
          <w:rFonts w:ascii="Times New Roman" w:eastAsia="Times New Roman" w:hAnsi="Times New Roman" w:cs="Times New Roman"/>
          <w:sz w:val="24"/>
          <w:szCs w:val="24"/>
          <w:lang w:eastAsia="it-IT"/>
        </w:rPr>
      </w:pPr>
    </w:p>
    <w:p w:rsidR="008F0F4A" w:rsidRDefault="008F0F4A" w:rsidP="008F0F4A">
      <w:pPr>
        <w:spacing w:after="0" w:line="240" w:lineRule="auto"/>
        <w:rPr>
          <w:rFonts w:ascii="Times New Roman" w:eastAsia="Times New Roman" w:hAnsi="Times New Roman" w:cs="Times New Roman"/>
          <w:sz w:val="24"/>
          <w:szCs w:val="24"/>
          <w:lang w:eastAsia="it-IT"/>
        </w:rPr>
      </w:pPr>
    </w:p>
    <w:p w:rsidR="008F0F4A" w:rsidRDefault="008F0F4A" w:rsidP="008F0F4A">
      <w:pPr>
        <w:spacing w:after="0" w:line="240" w:lineRule="auto"/>
        <w:rPr>
          <w:rFonts w:ascii="Times New Roman" w:eastAsia="Times New Roman" w:hAnsi="Times New Roman" w:cs="Times New Roman"/>
          <w:sz w:val="24"/>
          <w:szCs w:val="24"/>
          <w:lang w:eastAsia="it-IT"/>
        </w:rPr>
      </w:pPr>
    </w:p>
    <w:p w:rsidR="008F0F4A" w:rsidRDefault="008F0F4A" w:rsidP="008F0F4A">
      <w:pPr>
        <w:spacing w:after="0" w:line="240" w:lineRule="auto"/>
        <w:rPr>
          <w:rFonts w:ascii="Times New Roman" w:eastAsia="Times New Roman" w:hAnsi="Times New Roman" w:cs="Times New Roman"/>
          <w:sz w:val="24"/>
          <w:szCs w:val="24"/>
          <w:lang w:eastAsia="it-IT"/>
        </w:rPr>
      </w:pPr>
    </w:p>
    <w:p w:rsidR="008F0F4A" w:rsidRDefault="008F0F4A" w:rsidP="008F0F4A">
      <w:pPr>
        <w:spacing w:after="0" w:line="240" w:lineRule="auto"/>
        <w:rPr>
          <w:rFonts w:ascii="Times New Roman" w:eastAsia="Times New Roman" w:hAnsi="Times New Roman" w:cs="Times New Roman"/>
          <w:sz w:val="24"/>
          <w:szCs w:val="24"/>
          <w:lang w:eastAsia="it-IT"/>
        </w:rPr>
      </w:pPr>
    </w:p>
    <w:p w:rsidR="008F0F4A" w:rsidRDefault="008F0F4A" w:rsidP="008F0F4A">
      <w:pPr>
        <w:spacing w:after="0" w:line="240" w:lineRule="auto"/>
        <w:rPr>
          <w:rFonts w:ascii="Times New Roman" w:eastAsia="Times New Roman" w:hAnsi="Times New Roman" w:cs="Times New Roman"/>
          <w:sz w:val="24"/>
          <w:szCs w:val="24"/>
          <w:lang w:eastAsia="it-IT"/>
        </w:rPr>
      </w:pPr>
    </w:p>
    <w:p w:rsidR="008F0F4A" w:rsidRDefault="008F0F4A" w:rsidP="008F0F4A">
      <w:pPr>
        <w:spacing w:after="0" w:line="240" w:lineRule="auto"/>
        <w:rPr>
          <w:rFonts w:ascii="Times New Roman" w:eastAsia="Times New Roman" w:hAnsi="Times New Roman" w:cs="Times New Roman"/>
          <w:sz w:val="24"/>
          <w:szCs w:val="24"/>
          <w:lang w:eastAsia="it-IT"/>
        </w:rPr>
      </w:pPr>
    </w:p>
    <w:p w:rsidR="00DB37E1" w:rsidRDefault="00DB37E1"/>
    <w:sectPr w:rsidR="00DB37E1" w:rsidSect="00DB37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F0F4A"/>
    <w:rsid w:val="00017251"/>
    <w:rsid w:val="00770F04"/>
    <w:rsid w:val="008F0F4A"/>
    <w:rsid w:val="00DB37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0F4A"/>
    <w:pPr>
      <w:spacing w:line="276" w:lineRule="auto"/>
      <w:jc w:val="left"/>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F0F4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F0F4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hyperlink" Target="http://www.camera.it/parlam/leggi/home.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hyperlink" Target="http://www.camera.it/parlam/leggi/home.htm" TargetMode="External"/><Relationship Id="rId10"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12212</Words>
  <Characters>69611</Characters>
  <Application>Microsoft Office Word</Application>
  <DocSecurity>0</DocSecurity>
  <Lines>580</Lines>
  <Paragraphs>163</Paragraphs>
  <ScaleCrop>false</ScaleCrop>
  <Company/>
  <LinksUpToDate>false</LinksUpToDate>
  <CharactersWithSpaces>81660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2008-10-28T23:29:00Z</dcterms:created>
  <dcterms:modified xsi:type="dcterms:W3CDTF">2008-10-28T23:30:00Z</dcterms:modified>
</cp:coreProperties>
</file>